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A6" w:rsidRPr="00EA5BA6" w:rsidRDefault="00EA5BA6" w:rsidP="00EA5BA6">
      <w:pPr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C31C5F">
        <w:rPr>
          <w:rFonts w:eastAsia="標楷體" w:hint="eastAsia"/>
          <w:szCs w:val="24"/>
        </w:rPr>
        <w:t>附件</w:t>
      </w:r>
      <w:r>
        <w:rPr>
          <w:rFonts w:eastAsia="標楷體" w:hint="eastAsia"/>
          <w:szCs w:val="24"/>
        </w:rPr>
        <w:t>九</w:t>
      </w:r>
      <w:r w:rsidRPr="00C31C5F">
        <w:rPr>
          <w:rFonts w:eastAsia="標楷體" w:hint="eastAsia"/>
          <w:szCs w:val="24"/>
        </w:rPr>
        <w:t>：</w:t>
      </w:r>
      <w:r w:rsidRPr="00BB42D1">
        <w:rPr>
          <w:rFonts w:eastAsia="標楷體" w:hint="eastAsia"/>
          <w:szCs w:val="24"/>
        </w:rPr>
        <w:t>防爆電氣設備自動</w:t>
      </w:r>
      <w:r w:rsidRPr="00EA5BA6">
        <w:rPr>
          <w:rFonts w:ascii="Times New Roman" w:eastAsia="標楷體" w:hAnsi="Times New Roman" w:cs="Times New Roman" w:hint="eastAsia"/>
          <w:szCs w:val="24"/>
        </w:rPr>
        <w:t>檢查紀錄表</w:t>
      </w:r>
      <w:r w:rsidRPr="00EA5BA6">
        <w:rPr>
          <w:rFonts w:ascii="Times New Roman" w:eastAsia="標楷體" w:hAnsi="Times New Roman" w:cs="Times New Roman" w:hint="eastAsia"/>
          <w:szCs w:val="24"/>
        </w:rPr>
        <w:t>(ESH-P-18-09)</w:t>
      </w:r>
    </w:p>
    <w:p w:rsidR="00EA5BA6" w:rsidRPr="000E3C51" w:rsidRDefault="00EA5BA6" w:rsidP="00EA5BA6">
      <w:pPr>
        <w:tabs>
          <w:tab w:val="center" w:pos="5400"/>
          <w:tab w:val="left" w:pos="9075"/>
        </w:tabs>
        <w:jc w:val="center"/>
        <w:rPr>
          <w:rFonts w:eastAsia="標楷體"/>
          <w:b/>
          <w:color w:val="000000"/>
          <w:sz w:val="36"/>
        </w:rPr>
      </w:pPr>
      <w:r w:rsidRPr="000E3C51">
        <w:rPr>
          <w:rFonts w:eastAsia="標楷體" w:hint="eastAsia"/>
          <w:b/>
          <w:color w:val="000000"/>
          <w:sz w:val="36"/>
        </w:rPr>
        <w:t>國立清華大學防爆電氣設備</w:t>
      </w:r>
      <w:r>
        <w:rPr>
          <w:rFonts w:eastAsia="標楷體" w:hint="eastAsia"/>
          <w:b/>
          <w:color w:val="000000"/>
          <w:sz w:val="36"/>
        </w:rPr>
        <w:t>自動</w:t>
      </w:r>
      <w:r w:rsidRPr="000E3C51">
        <w:rPr>
          <w:rFonts w:eastAsia="標楷體" w:hint="eastAsia"/>
          <w:b/>
          <w:color w:val="000000"/>
          <w:sz w:val="36"/>
        </w:rPr>
        <w:t>檢查紀錄表</w:t>
      </w:r>
      <w:r w:rsidRPr="008804D3">
        <w:rPr>
          <w:rFonts w:eastAsia="標楷體" w:hint="eastAsia"/>
          <w:b/>
          <w:sz w:val="36"/>
          <w:szCs w:val="36"/>
        </w:rPr>
        <w:t>（每</w:t>
      </w:r>
      <w:r>
        <w:rPr>
          <w:rFonts w:eastAsia="標楷體" w:hint="eastAsia"/>
          <w:b/>
          <w:sz w:val="36"/>
          <w:szCs w:val="36"/>
        </w:rPr>
        <w:t>月</w:t>
      </w:r>
      <w:r w:rsidRPr="008804D3">
        <w:rPr>
          <w:rFonts w:eastAsia="標楷體" w:hint="eastAsia"/>
          <w:b/>
          <w:sz w:val="36"/>
          <w:szCs w:val="36"/>
        </w:rPr>
        <w:t>）</w:t>
      </w:r>
    </w:p>
    <w:p w:rsidR="009A29DD" w:rsidRDefault="009A29DD" w:rsidP="009A29DD">
      <w:pPr>
        <w:ind w:rightChars="-59" w:right="-142"/>
        <w:rPr>
          <w:rFonts w:ascii="Times New Roman" w:eastAsia="標楷體" w:hAnsi="Times New Roman" w:cs="Times New Roman"/>
          <w:color w:val="000000"/>
          <w:sz w:val="20"/>
        </w:rPr>
      </w:pPr>
      <w:r w:rsidRPr="005479C3">
        <w:rPr>
          <w:rFonts w:ascii="標楷體" w:eastAsia="標楷體" w:hint="eastAsia"/>
          <w:color w:val="000000"/>
          <w:szCs w:val="24"/>
        </w:rPr>
        <w:t>單位名稱</w:t>
      </w:r>
      <w:r w:rsidRPr="005479C3">
        <w:rPr>
          <w:rFonts w:ascii="標楷體" w:eastAsia="標楷體"/>
          <w:color w:val="000000"/>
          <w:szCs w:val="24"/>
        </w:rPr>
        <w:t>:</w:t>
      </w:r>
      <w:r w:rsidRPr="005479C3">
        <w:rPr>
          <w:rFonts w:ascii="標楷體" w:eastAsia="標楷體"/>
          <w:color w:val="000000"/>
          <w:szCs w:val="24"/>
          <w:u w:val="single"/>
        </w:rPr>
        <w:t xml:space="preserve"> </w:t>
      </w:r>
      <w:r w:rsidRPr="005479C3">
        <w:rPr>
          <w:rFonts w:ascii="標楷體" w:eastAsia="標楷體" w:hint="eastAsia"/>
          <w:color w:val="000000"/>
          <w:szCs w:val="24"/>
          <w:u w:val="single"/>
        </w:rPr>
        <w:t xml:space="preserve">    </w:t>
      </w:r>
      <w:r w:rsidRPr="005479C3">
        <w:rPr>
          <w:rFonts w:ascii="標楷體" w:eastAsia="標楷體"/>
          <w:color w:val="000000"/>
          <w:szCs w:val="24"/>
          <w:u w:val="single"/>
        </w:rPr>
        <w:t xml:space="preserve">         </w:t>
      </w:r>
      <w:r w:rsidRPr="005479C3">
        <w:rPr>
          <w:rFonts w:ascii="標楷體" w:eastAsia="標楷體" w:hint="eastAsia"/>
          <w:color w:val="000000"/>
          <w:szCs w:val="24"/>
          <w:u w:val="single"/>
        </w:rPr>
        <w:t xml:space="preserve"> </w:t>
      </w:r>
      <w:r w:rsidRPr="005479C3">
        <w:rPr>
          <w:rFonts w:ascii="標楷體" w:eastAsia="標楷體" w:hint="eastAsia"/>
          <w:color w:val="000000"/>
          <w:szCs w:val="24"/>
        </w:rPr>
        <w:t xml:space="preserve">  場所名稱：</w:t>
      </w:r>
      <w:r w:rsidRPr="005479C3">
        <w:rPr>
          <w:rFonts w:ascii="標楷體" w:eastAsia="標楷體" w:hint="eastAsia"/>
          <w:color w:val="000000"/>
          <w:szCs w:val="24"/>
          <w:u w:val="single"/>
        </w:rPr>
        <w:t xml:space="preserve">             </w:t>
      </w:r>
      <w:r w:rsidRPr="005479C3">
        <w:rPr>
          <w:rFonts w:ascii="標楷體" w:eastAsia="標楷體"/>
          <w:color w:val="000000"/>
          <w:szCs w:val="24"/>
          <w:u w:val="single"/>
        </w:rPr>
        <w:t xml:space="preserve">        </w:t>
      </w:r>
      <w:r w:rsidRPr="005479C3">
        <w:rPr>
          <w:rFonts w:ascii="標楷體" w:eastAsia="標楷體"/>
          <w:color w:val="000000"/>
          <w:szCs w:val="24"/>
        </w:rPr>
        <w:t xml:space="preserve">    </w:t>
      </w:r>
      <w:r>
        <w:rPr>
          <w:rFonts w:eastAsia="標楷體"/>
          <w:color w:val="000000"/>
          <w:sz w:val="20"/>
        </w:rPr>
        <w:t xml:space="preserve">  </w:t>
      </w:r>
      <w:r w:rsidRPr="005479C3">
        <w:rPr>
          <w:rFonts w:eastAsia="標楷體"/>
          <w:color w:val="000000"/>
          <w:sz w:val="20"/>
        </w:rPr>
        <w:t xml:space="preserve">          </w:t>
      </w:r>
      <w:r w:rsidRPr="009A29DD">
        <w:rPr>
          <w:rFonts w:ascii="Times New Roman" w:eastAsia="標楷體" w:hAnsi="Times New Roman" w:cs="Times New Roman"/>
          <w:color w:val="000000"/>
          <w:sz w:val="20"/>
        </w:rPr>
        <w:t>2023.1.16</w:t>
      </w:r>
      <w:r w:rsidRPr="009A29DD">
        <w:rPr>
          <w:rFonts w:ascii="Times New Roman" w:eastAsia="標楷體" w:hAnsi="Times New Roman" w:cs="Times New Roman"/>
          <w:color w:val="000000"/>
          <w:sz w:val="20"/>
        </w:rPr>
        <w:t>修訂</w:t>
      </w:r>
    </w:p>
    <w:p w:rsidR="00EA5BA6" w:rsidRPr="009A29DD" w:rsidRDefault="009A29DD" w:rsidP="009A29DD">
      <w:pPr>
        <w:ind w:rightChars="-59" w:right="-142"/>
        <w:rPr>
          <w:rFonts w:ascii="Times New Roman" w:eastAsia="標楷體" w:hAnsi="Times New Roman" w:cs="Times New Roman"/>
          <w:bCs/>
          <w:color w:val="000000"/>
          <w:sz w:val="32"/>
        </w:rPr>
      </w:pPr>
      <w:r w:rsidRPr="009A29DD">
        <w:rPr>
          <w:rFonts w:ascii="Times New Roman" w:eastAsia="標楷體" w:hAnsi="Times New Roman" w:cs="Times New Roman"/>
          <w:color w:val="000000"/>
          <w:szCs w:val="24"/>
        </w:rPr>
        <w:t>檢查年份</w:t>
      </w:r>
      <w:r w:rsidRPr="009A29DD">
        <w:rPr>
          <w:rFonts w:ascii="Times New Roman" w:eastAsia="標楷體" w:hAnsi="Times New Roman" w:cs="Times New Roman"/>
          <w:color w:val="000000"/>
          <w:szCs w:val="24"/>
        </w:rPr>
        <w:t xml:space="preserve">: </w:t>
      </w:r>
      <w:r w:rsidRPr="009A29DD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</w:t>
      </w:r>
      <w:r w:rsidRPr="009A29DD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   </w:t>
      </w:r>
      <w:r w:rsidRPr="009A29DD">
        <w:rPr>
          <w:rFonts w:ascii="Times New Roman" w:eastAsia="標楷體" w:hAnsi="Times New Roman" w:cs="Times New Roman"/>
          <w:color w:val="000000"/>
          <w:szCs w:val="24"/>
        </w:rPr>
        <w:t>年</w:t>
      </w:r>
      <w:r w:rsidRPr="009A29DD">
        <w:rPr>
          <w:rFonts w:ascii="Times New Roman" w:eastAsia="標楷體" w:hAnsi="Times New Roman" w:cs="Times New Roman"/>
          <w:color w:val="000000"/>
          <w:szCs w:val="24"/>
        </w:rPr>
        <w:t xml:space="preserve">                            </w:t>
      </w:r>
      <w:r>
        <w:rPr>
          <w:rFonts w:ascii="Times New Roman" w:eastAsia="標楷體" w:hAnsi="Times New Roman" w:cs="Times New Roman"/>
          <w:color w:val="000000"/>
          <w:szCs w:val="24"/>
        </w:rPr>
        <w:t xml:space="preserve">         </w:t>
      </w:r>
      <w:r w:rsidRPr="009A29DD">
        <w:rPr>
          <w:rFonts w:ascii="Times New Roman" w:eastAsia="標楷體" w:hAnsi="Times New Roman" w:cs="Times New Roman"/>
          <w:color w:val="000000"/>
          <w:szCs w:val="24"/>
        </w:rPr>
        <w:t xml:space="preserve">             </w:t>
      </w:r>
      <w:r w:rsidRPr="009A29DD">
        <w:rPr>
          <w:rFonts w:ascii="Times New Roman" w:eastAsia="標楷體" w:hAnsi="Times New Roman" w:cs="Times New Roman"/>
          <w:color w:val="000000"/>
          <w:sz w:val="20"/>
        </w:rPr>
        <w:t>NO</w:t>
      </w:r>
      <w:r w:rsidRPr="009A29DD">
        <w:rPr>
          <w:rFonts w:ascii="Times New Roman" w:eastAsia="標楷體" w:hAnsi="Times New Roman" w:cs="Times New Roman"/>
          <w:color w:val="000000"/>
          <w:sz w:val="20"/>
        </w:rPr>
        <w:t>：</w:t>
      </w:r>
      <w:r w:rsidRPr="009A29DD">
        <w:rPr>
          <w:rFonts w:ascii="Times New Roman" w:eastAsia="標楷體" w:hAnsi="Times New Roman" w:cs="Times New Roman"/>
          <w:color w:val="000000"/>
          <w:sz w:val="20"/>
        </w:rPr>
        <w:t>ESH-P-18-09</w:t>
      </w: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763"/>
        <w:gridCol w:w="415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9A29DD" w:rsidRPr="005479C3" w:rsidTr="009A29DD">
        <w:trPr>
          <w:cantSplit/>
          <w:trHeight w:val="915"/>
          <w:jc w:val="center"/>
        </w:trPr>
        <w:tc>
          <w:tcPr>
            <w:tcW w:w="4970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 xml:space="preserve">               檢 查 日 期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 查 內 容 及 方 法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leftChars="-44" w:rightChars="-119" w:right="-286" w:hangingChars="44" w:hanging="10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1</w:t>
            </w:r>
          </w:p>
          <w:p w:rsidR="009A29DD" w:rsidRPr="005479C3" w:rsidRDefault="009A29DD" w:rsidP="008C762F">
            <w:pPr>
              <w:spacing w:afterLines="50" w:after="180"/>
              <w:ind w:leftChars="-44" w:rightChars="-119" w:right="-286" w:hangingChars="44" w:hanging="10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2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3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4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5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6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7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8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9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10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11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12</w:t>
            </w:r>
          </w:p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月</w:t>
            </w:r>
          </w:p>
        </w:tc>
      </w:tr>
      <w:tr w:rsidR="009A29DD" w:rsidRPr="005479C3" w:rsidTr="009A29DD">
        <w:trPr>
          <w:cantSplit/>
          <w:trHeight w:val="799"/>
          <w:jc w:val="center"/>
        </w:trPr>
        <w:tc>
          <w:tcPr>
            <w:tcW w:w="4970" w:type="dxa"/>
            <w:gridSpan w:val="2"/>
            <w:vMerge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leftChars="-44" w:rightChars="-119" w:right="-286" w:hangingChars="44" w:hanging="10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9A29DD" w:rsidRPr="005479C3" w:rsidTr="009A29DD">
        <w:trPr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1.本體有無損傷、變形。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9A29DD" w:rsidRPr="005479C3" w:rsidTr="009A29DD">
        <w:trPr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2.配管、配線等有無損傷、變形及異常狀況。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9A29DD" w:rsidRPr="005479C3" w:rsidTr="009A29DD">
        <w:trPr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3.其他保持防爆性能之必要事項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</w:p>
        </w:tc>
      </w:tr>
      <w:tr w:rsidR="009A29DD" w:rsidRPr="005479C3" w:rsidTr="009A29DD">
        <w:trPr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Cs/>
                <w:color w:val="000000"/>
                <w:szCs w:val="24"/>
              </w:rPr>
              <w:t>4.其他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</w:tr>
      <w:tr w:rsidR="009A29DD" w:rsidRPr="005479C3" w:rsidTr="009A29DD">
        <w:trPr>
          <w:trHeight w:val="1513"/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/>
                <w:color w:val="000000"/>
                <w:spacing w:val="-2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pacing w:val="-20"/>
                <w:szCs w:val="24"/>
              </w:rPr>
              <w:t>檢查人員簽名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</w:tr>
      <w:tr w:rsidR="009A29DD" w:rsidRPr="005479C3" w:rsidTr="009A29DD">
        <w:trPr>
          <w:trHeight w:val="1421"/>
          <w:jc w:val="center"/>
        </w:trPr>
        <w:tc>
          <w:tcPr>
            <w:tcW w:w="4970" w:type="dxa"/>
            <w:gridSpan w:val="2"/>
            <w:shd w:val="clear" w:color="auto" w:fill="auto"/>
          </w:tcPr>
          <w:p w:rsidR="009A29DD" w:rsidRPr="005479C3" w:rsidRDefault="009A29DD" w:rsidP="008C762F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/>
                <w:color w:val="000000"/>
                <w:spacing w:val="-2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pacing w:val="-20"/>
                <w:szCs w:val="24"/>
              </w:rPr>
              <w:t>主管簽署</w:t>
            </w:r>
            <w:r w:rsidRPr="005479C3">
              <w:rPr>
                <w:rFonts w:ascii="標楷體" w:eastAsia="標楷體" w:hint="eastAsia"/>
                <w:color w:val="000000"/>
                <w:spacing w:val="-20"/>
                <w:szCs w:val="24"/>
                <w:shd w:val="pct15" w:color="auto" w:fill="FFFFFF"/>
              </w:rPr>
              <w:t>(有異常狀況須回報時)</w:t>
            </w:r>
          </w:p>
        </w:tc>
        <w:tc>
          <w:tcPr>
            <w:tcW w:w="415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  <w:tc>
          <w:tcPr>
            <w:tcW w:w="457" w:type="dxa"/>
            <w:shd w:val="clear" w:color="auto" w:fill="auto"/>
          </w:tcPr>
          <w:p w:rsidR="009A29DD" w:rsidRPr="005479C3" w:rsidRDefault="009A29DD" w:rsidP="008C762F">
            <w:pPr>
              <w:spacing w:afterLines="50" w:after="180"/>
              <w:ind w:rightChars="-119" w:right="-286"/>
              <w:rPr>
                <w:rFonts w:ascii="標楷體" w:eastAsia="標楷體"/>
                <w:bCs/>
                <w:color w:val="000000"/>
                <w:sz w:val="32"/>
              </w:rPr>
            </w:pPr>
          </w:p>
        </w:tc>
      </w:tr>
      <w:tr w:rsidR="009A29DD" w:rsidRPr="005479C3" w:rsidTr="009A29DD">
        <w:trPr>
          <w:trHeight w:val="1421"/>
          <w:jc w:val="center"/>
        </w:trPr>
        <w:tc>
          <w:tcPr>
            <w:tcW w:w="3207" w:type="dxa"/>
            <w:shd w:val="clear" w:color="auto" w:fill="auto"/>
          </w:tcPr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Ansi="標楷體"/>
                <w:color w:val="000000"/>
                <w:szCs w:val="24"/>
              </w:rPr>
              <w:t>評估結果</w:t>
            </w:r>
            <w:r w:rsidRPr="005479C3">
              <w:rPr>
                <w:rFonts w:ascii="標楷體" w:eastAsia="標楷體" w:hint="eastAsia"/>
                <w:color w:val="000000"/>
                <w:szCs w:val="24"/>
              </w:rPr>
              <w:t>改善措施：</w:t>
            </w: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7205" w:type="dxa"/>
            <w:gridSpan w:val="13"/>
            <w:shd w:val="clear" w:color="auto" w:fill="auto"/>
          </w:tcPr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檢討改善措施之合宜性：</w:t>
            </w: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A29DD" w:rsidRPr="005479C3" w:rsidRDefault="009A29DD" w:rsidP="008C762F">
            <w:pPr>
              <w:widowControl/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>核決主管：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t xml:space="preserve">                   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sym w:font="Wingdings 2" w:char="F0A3"/>
            </w: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 xml:space="preserve">合宜   </w:t>
            </w:r>
            <w:r w:rsidRPr="005479C3">
              <w:rPr>
                <w:rFonts w:ascii="標楷體" w:eastAsia="標楷體" w:hAnsi="標楷體"/>
                <w:color w:val="000000"/>
                <w:szCs w:val="24"/>
              </w:rPr>
              <w:sym w:font="Wingdings 2" w:char="F0A3"/>
            </w:r>
            <w:r w:rsidRPr="005479C3">
              <w:rPr>
                <w:rFonts w:ascii="標楷體" w:eastAsia="標楷體" w:hAnsi="標楷體" w:hint="eastAsia"/>
                <w:color w:val="000000"/>
                <w:szCs w:val="24"/>
              </w:rPr>
              <w:t>不合宜</w:t>
            </w:r>
          </w:p>
        </w:tc>
      </w:tr>
      <w:tr w:rsidR="009A29DD" w:rsidRPr="005479C3" w:rsidTr="009A29DD">
        <w:trPr>
          <w:jc w:val="center"/>
        </w:trPr>
        <w:tc>
          <w:tcPr>
            <w:tcW w:w="10412" w:type="dxa"/>
            <w:gridSpan w:val="14"/>
            <w:shd w:val="clear" w:color="auto" w:fill="auto"/>
          </w:tcPr>
          <w:p w:rsidR="009A29DD" w:rsidRPr="005479C3" w:rsidRDefault="009A29DD" w:rsidP="008C762F">
            <w:pPr>
              <w:widowControl/>
              <w:snapToGrid w:val="0"/>
              <w:spacing w:line="0" w:lineRule="atLeast"/>
              <w:ind w:left="1418" w:hanging="1416"/>
              <w:rPr>
                <w:rFonts w:ascii="標楷體" w:eastAsia="標楷體" w:hAnsi="標楷體"/>
                <w:color w:val="000000"/>
                <w:sz w:val="22"/>
              </w:rPr>
            </w:pPr>
            <w:r w:rsidRPr="005479C3">
              <w:rPr>
                <w:rFonts w:ascii="標楷體" w:eastAsia="標楷體" w:hint="eastAsia"/>
                <w:color w:val="000000"/>
                <w:sz w:val="22"/>
              </w:rPr>
              <w:t>說明：</w:t>
            </w:r>
            <w:r w:rsidRPr="005479C3">
              <w:rPr>
                <w:rFonts w:ascii="標楷體" w:eastAsia="標楷體" w:hAnsi="標楷體"/>
                <w:color w:val="000000"/>
                <w:sz w:val="22"/>
              </w:rPr>
              <w:t>1.</w:t>
            </w: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>本表格係依據「職業安全衛生管理辦法」第31-1條規定辦理。</w:t>
            </w:r>
          </w:p>
          <w:p w:rsidR="009A29DD" w:rsidRPr="005479C3" w:rsidRDefault="009A29DD" w:rsidP="008C762F">
            <w:pPr>
              <w:widowControl/>
              <w:snapToGrid w:val="0"/>
              <w:spacing w:line="0" w:lineRule="atLeast"/>
              <w:ind w:left="1418" w:hanging="1416"/>
              <w:rPr>
                <w:rFonts w:ascii="標楷體" w:eastAsia="標楷體" w:hAnsi="標楷體"/>
                <w:color w:val="00000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 xml:space="preserve">      2.檢查結果：良好打”</w:t>
            </w:r>
            <w:r w:rsidRPr="005479C3">
              <w:rPr>
                <w:rFonts w:ascii="標楷體" w:eastAsia="標楷體" w:hAnsi="標楷體"/>
                <w:color w:val="000000"/>
                <w:sz w:val="22"/>
              </w:rPr>
              <w:sym w:font="Wingdings 2" w:char="F050"/>
            </w: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>”;異常須改善打”X”;無此項目打”/”。</w:t>
            </w:r>
          </w:p>
          <w:p w:rsidR="009A29DD" w:rsidRPr="005479C3" w:rsidRDefault="009A29DD" w:rsidP="008C762F">
            <w:pPr>
              <w:widowControl/>
              <w:snapToGrid w:val="0"/>
              <w:spacing w:line="0" w:lineRule="atLeast"/>
              <w:ind w:firstLineChars="300" w:firstLine="660"/>
              <w:rPr>
                <w:rFonts w:eastAsia="標楷體"/>
                <w:color w:val="00000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>2.本表可依各設備不同而修正；每月檢查，紀錄表依法保存三年</w:t>
            </w:r>
            <w:r w:rsidRPr="005479C3">
              <w:rPr>
                <w:rFonts w:eastAsia="標楷體" w:hint="eastAsia"/>
                <w:color w:val="000000"/>
                <w:sz w:val="22"/>
              </w:rPr>
              <w:t>。</w:t>
            </w:r>
          </w:p>
          <w:p w:rsidR="009A29DD" w:rsidRPr="005479C3" w:rsidRDefault="009A29DD" w:rsidP="008C762F">
            <w:pPr>
              <w:snapToGrid w:val="0"/>
              <w:spacing w:line="0" w:lineRule="atLeast"/>
              <w:ind w:leftChars="274" w:left="808" w:hangingChars="68" w:hanging="150"/>
              <w:rPr>
                <w:rFonts w:ascii="標楷體" w:eastAsia="標楷體"/>
                <w:color w:val="00000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>3.檢查異常時、應分析危害因素</w:t>
            </w:r>
            <w:r w:rsidRPr="005479C3">
              <w:rPr>
                <w:rFonts w:eastAsia="標楷體" w:hint="eastAsia"/>
                <w:color w:val="000000"/>
                <w:sz w:val="22"/>
              </w:rPr>
              <w:t>、評估風險，依結果採取改善措施、並</w:t>
            </w:r>
            <w:r w:rsidRPr="005479C3">
              <w:rPr>
                <w:rFonts w:ascii="標楷體" w:eastAsia="標楷體" w:hint="eastAsia"/>
                <w:color w:val="000000"/>
                <w:sz w:val="22"/>
              </w:rPr>
              <w:t>檢討改善措施之合宜性，</w:t>
            </w:r>
            <w:r w:rsidRPr="005479C3">
              <w:rPr>
                <w:rFonts w:ascii="標楷體" w:eastAsia="標楷體" w:hAnsi="標楷體" w:hint="eastAsia"/>
                <w:color w:val="000000"/>
                <w:sz w:val="22"/>
              </w:rPr>
              <w:t>呈</w:t>
            </w:r>
            <w:r w:rsidRPr="005479C3">
              <w:rPr>
                <w:rFonts w:ascii="標楷體" w:eastAsia="標楷體" w:hint="eastAsia"/>
                <w:color w:val="000000"/>
                <w:sz w:val="22"/>
              </w:rPr>
              <w:t>主管核決。</w:t>
            </w:r>
            <w:r w:rsidRPr="005479C3"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</w:p>
        </w:tc>
      </w:tr>
    </w:tbl>
    <w:p w:rsidR="00916D1E" w:rsidRPr="009A29DD" w:rsidRDefault="00916D1E"/>
    <w:sectPr w:rsidR="00916D1E" w:rsidRPr="009A29DD" w:rsidSect="00EA5BA6"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B5" w:rsidRDefault="00BD5EB5" w:rsidP="00EA5BA6">
      <w:r>
        <w:separator/>
      </w:r>
    </w:p>
  </w:endnote>
  <w:endnote w:type="continuationSeparator" w:id="0">
    <w:p w:rsidR="00BD5EB5" w:rsidRDefault="00BD5EB5" w:rsidP="00EA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B5" w:rsidRDefault="00BD5EB5" w:rsidP="00EA5BA6">
      <w:r>
        <w:separator/>
      </w:r>
    </w:p>
  </w:footnote>
  <w:footnote w:type="continuationSeparator" w:id="0">
    <w:p w:rsidR="00BD5EB5" w:rsidRDefault="00BD5EB5" w:rsidP="00EA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5E"/>
    <w:rsid w:val="0002255E"/>
    <w:rsid w:val="00144664"/>
    <w:rsid w:val="00916D1E"/>
    <w:rsid w:val="009A29DD"/>
    <w:rsid w:val="00BD5EB5"/>
    <w:rsid w:val="00E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64CEB"/>
  <w15:chartTrackingRefBased/>
  <w15:docId w15:val="{20BCEA24-4E77-4F94-9CE7-D079C1AE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5B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5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5B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3</cp:revision>
  <dcterms:created xsi:type="dcterms:W3CDTF">2022-07-06T06:54:00Z</dcterms:created>
  <dcterms:modified xsi:type="dcterms:W3CDTF">2023-01-16T09:00:00Z</dcterms:modified>
</cp:coreProperties>
</file>