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49" w:rsidRPr="000B3F9B" w:rsidRDefault="005A4149" w:rsidP="005A4149">
      <w:pPr>
        <w:tabs>
          <w:tab w:val="center" w:pos="4153"/>
          <w:tab w:val="right" w:pos="8306"/>
        </w:tabs>
        <w:snapToGrid w:val="0"/>
        <w:jc w:val="center"/>
        <w:rPr>
          <w:rFonts w:eastAsia="標楷體"/>
          <w:b/>
          <w:sz w:val="32"/>
          <w:szCs w:val="32"/>
        </w:rPr>
      </w:pPr>
      <w:r w:rsidRPr="000B3F9B">
        <w:rPr>
          <w:rFonts w:eastAsia="標楷體"/>
          <w:b/>
          <w:sz w:val="32"/>
          <w:szCs w:val="32"/>
        </w:rPr>
        <w:t>國立清華大學危害因素告知單</w:t>
      </w:r>
    </w:p>
    <w:p w:rsidR="005A4149" w:rsidRPr="000B3F9B" w:rsidRDefault="005A4149" w:rsidP="005A4149">
      <w:pPr>
        <w:tabs>
          <w:tab w:val="center" w:pos="4153"/>
          <w:tab w:val="right" w:pos="8306"/>
        </w:tabs>
        <w:snapToGrid w:val="0"/>
        <w:jc w:val="right"/>
        <w:rPr>
          <w:rFonts w:eastAsia="標楷體"/>
          <w:bCs/>
          <w:kern w:val="3"/>
          <w:sz w:val="20"/>
        </w:rPr>
      </w:pPr>
      <w:r w:rsidRPr="000B3F9B">
        <w:rPr>
          <w:rFonts w:eastAsia="標楷體" w:hint="eastAsia"/>
          <w:bCs/>
          <w:kern w:val="3"/>
          <w:sz w:val="20"/>
        </w:rPr>
        <w:t>2</w:t>
      </w:r>
      <w:r w:rsidRPr="000B3F9B">
        <w:rPr>
          <w:rFonts w:eastAsia="標楷體"/>
          <w:bCs/>
          <w:kern w:val="3"/>
          <w:sz w:val="20"/>
        </w:rPr>
        <w:t>021</w:t>
      </w:r>
      <w:r w:rsidRPr="000B3F9B">
        <w:rPr>
          <w:rFonts w:eastAsia="標楷體" w:hint="eastAsia"/>
          <w:bCs/>
          <w:kern w:val="3"/>
          <w:sz w:val="20"/>
        </w:rPr>
        <w:t>.10.15</w:t>
      </w:r>
      <w:r w:rsidRPr="000B3F9B">
        <w:rPr>
          <w:rFonts w:eastAsia="標楷體" w:hint="eastAsia"/>
          <w:bCs/>
          <w:kern w:val="3"/>
          <w:sz w:val="20"/>
        </w:rPr>
        <w:t>新訂</w:t>
      </w:r>
    </w:p>
    <w:p w:rsidR="005A4149" w:rsidRPr="000B3F9B" w:rsidRDefault="005A4149" w:rsidP="005A4149">
      <w:pPr>
        <w:tabs>
          <w:tab w:val="center" w:pos="4153"/>
          <w:tab w:val="right" w:pos="8306"/>
        </w:tabs>
        <w:snapToGrid w:val="0"/>
        <w:jc w:val="right"/>
        <w:rPr>
          <w:rFonts w:eastAsia="標楷體"/>
          <w:bCs/>
          <w:kern w:val="3"/>
          <w:sz w:val="20"/>
        </w:rPr>
      </w:pPr>
      <w:r w:rsidRPr="000B3F9B">
        <w:rPr>
          <w:rFonts w:eastAsia="標楷體" w:hint="eastAsia"/>
          <w:bCs/>
          <w:kern w:val="3"/>
          <w:sz w:val="20"/>
        </w:rPr>
        <w:t>NO</w:t>
      </w:r>
      <w:r w:rsidRPr="000B3F9B">
        <w:rPr>
          <w:rFonts w:eastAsia="標楷體" w:hint="eastAsia"/>
          <w:bCs/>
          <w:kern w:val="3"/>
          <w:sz w:val="20"/>
        </w:rPr>
        <w:t>：</w:t>
      </w:r>
      <w:r w:rsidRPr="000B3F9B">
        <w:rPr>
          <w:rFonts w:eastAsia="標楷體" w:hint="eastAsia"/>
          <w:bCs/>
          <w:kern w:val="3"/>
          <w:sz w:val="20"/>
        </w:rPr>
        <w:t>ESH-P-10-11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1417"/>
        <w:gridCol w:w="2011"/>
        <w:gridCol w:w="1850"/>
        <w:gridCol w:w="3516"/>
      </w:tblGrid>
      <w:tr w:rsidR="0099367D" w:rsidRPr="0099367D" w:rsidTr="00FD211A">
        <w:trPr>
          <w:trHeight w:val="704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67D" w:rsidRPr="0099367D" w:rsidRDefault="0099367D" w:rsidP="0099367D">
            <w:pPr>
              <w:jc w:val="distribute"/>
              <w:rPr>
                <w:rFonts w:eastAsia="標楷體"/>
              </w:rPr>
            </w:pPr>
            <w:r w:rsidRPr="0099367D">
              <w:rPr>
                <w:rFonts w:eastAsia="標楷體" w:hint="eastAsia"/>
              </w:rPr>
              <w:t>作業名稱</w:t>
            </w:r>
          </w:p>
        </w:tc>
        <w:tc>
          <w:tcPr>
            <w:tcW w:w="8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67D" w:rsidRPr="0099367D" w:rsidRDefault="0099367D" w:rsidP="0099367D">
            <w:pPr>
              <w:jc w:val="both"/>
              <w:rPr>
                <w:rFonts w:eastAsia="標楷體"/>
              </w:rPr>
            </w:pPr>
          </w:p>
        </w:tc>
      </w:tr>
      <w:tr w:rsidR="0099367D" w:rsidRPr="0099367D" w:rsidTr="00FD211A">
        <w:trPr>
          <w:trHeight w:val="602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67D" w:rsidRPr="0099367D" w:rsidRDefault="0099367D" w:rsidP="0099367D">
            <w:pPr>
              <w:jc w:val="distribute"/>
              <w:rPr>
                <w:rFonts w:eastAsia="標楷體"/>
              </w:rPr>
            </w:pPr>
            <w:r w:rsidRPr="0099367D">
              <w:rPr>
                <w:rFonts w:eastAsia="標楷體"/>
              </w:rPr>
              <w:t>承攬商</w:t>
            </w:r>
          </w:p>
        </w:tc>
        <w:tc>
          <w:tcPr>
            <w:tcW w:w="3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67D" w:rsidRPr="0099367D" w:rsidRDefault="0099367D" w:rsidP="0099367D">
            <w:pPr>
              <w:jc w:val="both"/>
              <w:rPr>
                <w:rFonts w:eastAsia="標楷體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67D" w:rsidRPr="0099367D" w:rsidRDefault="0099367D" w:rsidP="0099367D">
            <w:pPr>
              <w:jc w:val="distribute"/>
              <w:rPr>
                <w:rFonts w:eastAsia="標楷體"/>
              </w:rPr>
            </w:pPr>
            <w:r w:rsidRPr="0099367D">
              <w:rPr>
                <w:rFonts w:eastAsia="標楷體"/>
              </w:rPr>
              <w:t>履約期間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67D" w:rsidRPr="0099367D" w:rsidRDefault="0099367D" w:rsidP="0099367D">
            <w:pPr>
              <w:jc w:val="both"/>
              <w:rPr>
                <w:rFonts w:eastAsia="標楷體"/>
              </w:rPr>
            </w:pP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367D" w:rsidRPr="0099367D" w:rsidRDefault="0099367D" w:rsidP="0099367D">
            <w:pPr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工作場所環境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9367D" w:rsidRPr="0099367D" w:rsidRDefault="0099367D" w:rsidP="0099367D">
            <w:pPr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可能危害因素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9367D" w:rsidRPr="0099367D" w:rsidRDefault="0099367D" w:rsidP="0099367D">
            <w:pPr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應採取之安全衛生措施</w:t>
            </w:r>
          </w:p>
        </w:tc>
      </w:tr>
      <w:tr w:rsidR="0099367D" w:rsidRPr="0099367D" w:rsidTr="00FD211A">
        <w:trPr>
          <w:trHeight w:val="523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車輛及搬運設備進出頻繁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被撞、衝撞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車輛應依速限標示行駛若無標示時車速限為</w:t>
            </w:r>
            <w:r w:rsidRPr="0099367D">
              <w:rPr>
                <w:rFonts w:eastAsia="標楷體"/>
              </w:rPr>
              <w:t>15</w:t>
            </w:r>
            <w:r w:rsidRPr="0099367D">
              <w:rPr>
                <w:rFonts w:eastAsia="標楷體"/>
              </w:rPr>
              <w:t>公里</w:t>
            </w:r>
            <w:r w:rsidRPr="0099367D">
              <w:rPr>
                <w:rFonts w:eastAsia="標楷體"/>
              </w:rPr>
              <w:t>/</w:t>
            </w:r>
            <w:r w:rsidRPr="0099367D">
              <w:rPr>
                <w:rFonts w:eastAsia="標楷體"/>
              </w:rPr>
              <w:t>小時以下。</w:t>
            </w:r>
          </w:p>
          <w:p w:rsidR="0099367D" w:rsidRPr="0099367D" w:rsidRDefault="0099367D" w:rsidP="0099367D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行走時注意來往車輛及警告標示，</w:t>
            </w:r>
            <w:r w:rsidRPr="0099367D">
              <w:rPr>
                <w:rFonts w:eastAsia="標楷體"/>
                <w:snapToGrid w:val="0"/>
              </w:rPr>
              <w:t>停車、卸貨區禁止人員逗留。</w:t>
            </w:r>
          </w:p>
          <w:p w:rsidR="0099367D" w:rsidRPr="0099367D" w:rsidRDefault="0099367D" w:rsidP="0099367D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車輛倒車或從月台駛離，須切實注意後方是否有人員，避免碰撞行人或人員自後方車廂跌落。</w:t>
            </w:r>
          </w:p>
          <w:p w:rsidR="0099367D" w:rsidRPr="0099367D" w:rsidRDefault="0099367D" w:rsidP="0099367D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堆高機或搬運機具作業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被撞、衝撞</w:t>
            </w:r>
          </w:p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被夾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堆高機設備及操作人員應取得合格證及操作證照。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作業人員不得進入桅桿及頂棚橫桿間，以防夾傷。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操作堆高機應注意月台高度避免墜落。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使用座式操作之配衡型堆高機及側舉型堆高機，應使擔任駕駛之勞工確實使用駕駛座安全帶。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堆高機移動行進間不得升降貨叉。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堆高機不得堆舉移動超過其額定荷重之物料。</w:t>
            </w:r>
            <w:r w:rsidRPr="0099367D">
              <w:rPr>
                <w:rFonts w:eastAsia="標楷體"/>
              </w:rPr>
              <w:t xml:space="preserve"> 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堆高機速度不得超過能使其安全停止之速度。</w:t>
            </w:r>
            <w:r w:rsidRPr="0099367D">
              <w:rPr>
                <w:rFonts w:eastAsia="標楷體"/>
              </w:rPr>
              <w:t xml:space="preserve"> 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在通道交叉口及視線不良的地方，應減速並按鳴喇叭。</w:t>
            </w:r>
            <w:r w:rsidRPr="0099367D">
              <w:rPr>
                <w:rFonts w:eastAsia="標楷體"/>
              </w:rPr>
              <w:t xml:space="preserve"> 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維持堆高機行駛及操作之清楚視線，並保持注意力及注視行進路線狀況。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離開堆高機時，應拉煞車，放下貨叉，關掉電源。</w:t>
            </w:r>
            <w:r w:rsidRPr="0099367D">
              <w:rPr>
                <w:rFonts w:eastAsia="標楷體"/>
                <w:szCs w:val="22"/>
              </w:rPr>
              <w:t xml:space="preserve"> 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人員不得藉由站立在堆高機貨叉上，上下移動位置。</w:t>
            </w:r>
            <w:r w:rsidRPr="0099367D">
              <w:rPr>
                <w:rFonts w:eastAsia="標楷體"/>
                <w:szCs w:val="22"/>
              </w:rPr>
              <w:t xml:space="preserve">  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堆高機移動行進時應將貨叉放下。</w:t>
            </w:r>
          </w:p>
          <w:p w:rsidR="0099367D" w:rsidRPr="0099367D" w:rsidRDefault="0099367D" w:rsidP="0099367D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</w:rPr>
              <w:t>高空工作車</w:t>
            </w:r>
            <w:r w:rsidRPr="0099367D">
              <w:rPr>
                <w:rFonts w:eastAsia="標楷體"/>
                <w:snapToGrid w:val="0"/>
              </w:rPr>
              <w:t>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3F1E80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3F1E80">
              <w:rPr>
                <w:rFonts w:eastAsia="標楷體" w:hint="eastAsia"/>
                <w:snapToGrid w:val="0"/>
              </w:rPr>
              <w:t>墜落、跌落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操作前，應確實實施作業前點檢，檢查車況及安全裝置。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使用高空作業車從事作業時，作業人員應確實佩帶安全帶及安全帽。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不得超過高空作業車之積載荷重及能力。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不得使高空作業車供為主要用途以外之用途。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無人使用高空作業車作業時，駕駛應將工作台下降至最低位置、停止車輛運轉，並確實使用制動裝置，使車輛保持穩定狀態。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人員不得站立於工作台欄杆上或身體過度延伸於欄杆外作業。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不得於工作台上使用梯子或墊塊等方式增加作業高度。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禁止於傾斜地面或有下陷翻覆危險之場所使用高空作業車作業。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鄰近道路作業應採取適當之防護、警示及圍籬等措施，避免被撞。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電動高空作業車應設置專屬停車位及充電插座（須有漏電斷路設備）；高空作業車作業完成後，應確實停妥於停車位上，不得任意停放。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操作高空作業車時，應注意視線死角，平台下降時應留意無任何地面人員靠近。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指揮監督人員應隨時監督作業情形，不得超過高空作業車之積載荷重及能力，並視情形採取必要之緊急措施。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駕駛高空作業車行駛速度不可超過</w:t>
            </w:r>
            <w:r w:rsidRPr="0099367D">
              <w:rPr>
                <w:rFonts w:eastAsia="標楷體"/>
                <w:snapToGrid w:val="0"/>
              </w:rPr>
              <w:t>10</w:t>
            </w:r>
            <w:r w:rsidRPr="0099367D">
              <w:rPr>
                <w:rFonts w:eastAsia="標楷體"/>
                <w:snapToGrid w:val="0"/>
              </w:rPr>
              <w:t>公里</w:t>
            </w:r>
            <w:r w:rsidRPr="0099367D">
              <w:rPr>
                <w:rFonts w:eastAsia="標楷體"/>
                <w:snapToGrid w:val="0"/>
              </w:rPr>
              <w:t>/</w:t>
            </w:r>
            <w:r w:rsidRPr="0099367D">
              <w:rPr>
                <w:rFonts w:eastAsia="標楷體"/>
                <w:snapToGrid w:val="0"/>
              </w:rPr>
              <w:t>小時。</w:t>
            </w:r>
          </w:p>
          <w:p w:rsidR="0099367D" w:rsidRPr="0099367D" w:rsidRDefault="0099367D" w:rsidP="0099367D">
            <w:pPr>
              <w:numPr>
                <w:ilvl w:val="0"/>
                <w:numId w:val="9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 xml:space="preserve"> 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</w:t>
            </w:r>
            <w:r w:rsidRPr="0099367D">
              <w:rPr>
                <w:rFonts w:eastAsia="標楷體"/>
                <w:snapToGrid w:val="0"/>
              </w:rPr>
              <w:t xml:space="preserve">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物料搬運作業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313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不當動作、物體倒塌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7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搬運時保持正確姿勢、應儘量以機具代替人力搬運及將動線妥善規劃。</w:t>
            </w:r>
          </w:p>
          <w:p w:rsidR="0099367D" w:rsidRPr="0099367D" w:rsidRDefault="0099367D" w:rsidP="0099367D">
            <w:pPr>
              <w:numPr>
                <w:ilvl w:val="0"/>
                <w:numId w:val="17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搬運時配戴手套及工作鞋</w:t>
            </w:r>
            <w:r w:rsidRPr="0099367D">
              <w:rPr>
                <w:rFonts w:eastAsia="標楷體"/>
                <w:snapToGrid w:val="0"/>
              </w:rPr>
              <w:t>,</w:t>
            </w:r>
            <w:r w:rsidRPr="0099367D">
              <w:rPr>
                <w:rFonts w:eastAsia="標楷體"/>
                <w:snapToGrid w:val="0"/>
              </w:rPr>
              <w:t>搬運貨物勿拉打包帶。</w:t>
            </w:r>
          </w:p>
          <w:p w:rsidR="0099367D" w:rsidRPr="0099367D" w:rsidRDefault="0099367D" w:rsidP="0099367D">
            <w:pPr>
              <w:numPr>
                <w:ilvl w:val="0"/>
                <w:numId w:val="17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物料之堆放，應放在穩固、平坦之處且整齊緊靠堆置，為防止倒</w:t>
            </w:r>
            <w:r w:rsidRPr="0099367D">
              <w:rPr>
                <w:rFonts w:eastAsia="標楷體"/>
                <w:snapToGrid w:val="0"/>
              </w:rPr>
              <w:lastRenderedPageBreak/>
              <w:t>塌或掉落，應採取繩索捆綁、擋樁、限制高度或以水平方式堆積等必要措施。</w:t>
            </w:r>
          </w:p>
          <w:p w:rsidR="0099367D" w:rsidRPr="0099367D" w:rsidRDefault="0099367D" w:rsidP="0099367D">
            <w:pPr>
              <w:numPr>
                <w:ilvl w:val="0"/>
                <w:numId w:val="17"/>
              </w:numPr>
              <w:kinsoku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lastRenderedPageBreak/>
              <w:t>□</w:t>
            </w:r>
            <w:r w:rsidRPr="0099367D">
              <w:rPr>
                <w:rFonts w:eastAsia="標楷體"/>
                <w:snapToGrid w:val="0"/>
              </w:rPr>
              <w:t>高架作業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墜落、跌落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身體不適、情緒不穩應限制高架作業。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高架作業場所應設置能使作業人員安全上下之設備。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使用活動梯應有止滑墊及繫材扣牢，佩戴安全帽並檢查安全帶牢固。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利用合梯作業時，除應注意合梯之構造、材質及規格需符合規定外，使用時應將繫材確實扣牢，人員不得利用合梯行走。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合梯作業不得超過二公尺以上。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施工架頂層應設置九十公分以上護欄，並應包括上欄杆、中欄杆。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酒醉或有酒醉之虞者、身體虛弱有安全顧慮者不得施工。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大樓外牆清洗作業吊籠之構造，應符合吊籠安全檢查構造標準，使用足夠長度之捲揚用之鋼索。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於</w:t>
            </w:r>
            <w:r w:rsidRPr="0099367D">
              <w:rPr>
                <w:rFonts w:eastAsia="標楷體"/>
                <w:szCs w:val="22"/>
              </w:rPr>
              <w:t>2</w:t>
            </w:r>
            <w:r w:rsidRPr="0099367D">
              <w:rPr>
                <w:rFonts w:eastAsia="標楷體"/>
                <w:szCs w:val="22"/>
              </w:rPr>
              <w:t>公尺以上開口部分作業應設置護蓋或安全網等防護設備。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施工架</w:t>
            </w:r>
            <w:r w:rsidRPr="0099367D">
              <w:rPr>
                <w:rFonts w:eastAsia="標楷體" w:hint="eastAsia"/>
                <w:szCs w:val="22"/>
              </w:rPr>
              <w:t>（台）</w:t>
            </w:r>
            <w:r w:rsidRPr="0099367D">
              <w:rPr>
                <w:rFonts w:eastAsia="標楷體"/>
                <w:szCs w:val="22"/>
              </w:rPr>
              <w:t>確實牢靠固定</w:t>
            </w:r>
            <w:r w:rsidRPr="0099367D">
              <w:rPr>
                <w:rFonts w:eastAsia="標楷體" w:hint="eastAsia"/>
                <w:szCs w:val="22"/>
              </w:rPr>
              <w:t>，並符合</w:t>
            </w:r>
            <w:r w:rsidRPr="0099367D">
              <w:rPr>
                <w:rFonts w:eastAsia="標楷體" w:hint="eastAsia"/>
                <w:szCs w:val="22"/>
              </w:rPr>
              <w:t>C</w:t>
            </w:r>
            <w:r w:rsidRPr="0099367D">
              <w:rPr>
                <w:rFonts w:eastAsia="標楷體"/>
                <w:szCs w:val="22"/>
              </w:rPr>
              <w:t>NS4750</w:t>
            </w:r>
            <w:r w:rsidRPr="0099367D">
              <w:rPr>
                <w:rFonts w:eastAsia="標楷體"/>
                <w:szCs w:val="22"/>
              </w:rPr>
              <w:t>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 w:hint="eastAsia"/>
              </w:rPr>
              <w:t>搭建施工架（台），需先經施工架組配作業主管查驗核可後，始可使用。</w:t>
            </w:r>
          </w:p>
          <w:p w:rsidR="0099367D" w:rsidRPr="0099367D" w:rsidRDefault="0099367D" w:rsidP="0099367D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清潔作業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3F1E80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與</w:t>
            </w:r>
            <w:r w:rsidR="0099367D" w:rsidRPr="0099367D">
              <w:rPr>
                <w:rFonts w:eastAsia="標楷體"/>
                <w:snapToGrid w:val="0"/>
              </w:rPr>
              <w:t>有害物</w:t>
            </w:r>
            <w:r>
              <w:rPr>
                <w:rFonts w:eastAsia="標楷體" w:hint="eastAsia"/>
                <w:snapToGrid w:val="0"/>
              </w:rPr>
              <w:t>之</w:t>
            </w:r>
            <w:r w:rsidR="0099367D" w:rsidRPr="0099367D">
              <w:rPr>
                <w:rFonts w:eastAsia="標楷體"/>
                <w:snapToGrid w:val="0"/>
              </w:rPr>
              <w:t>接觸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4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清潔作業須放置警告標示及地面保持乾燥。</w:t>
            </w:r>
          </w:p>
          <w:p w:rsidR="0099367D" w:rsidRPr="0099367D" w:rsidRDefault="0099367D" w:rsidP="0099367D">
            <w:pPr>
              <w:numPr>
                <w:ilvl w:val="0"/>
                <w:numId w:val="4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不得使用強酸及強鹼等腐蝕性化學品</w:t>
            </w:r>
            <w:r w:rsidRPr="0099367D">
              <w:rPr>
                <w:rFonts w:eastAsia="標楷體"/>
                <w:snapToGrid w:val="0"/>
              </w:rPr>
              <w:t>(</w:t>
            </w:r>
            <w:r w:rsidRPr="0099367D">
              <w:rPr>
                <w:rFonts w:eastAsia="標楷體"/>
                <w:snapToGrid w:val="0"/>
              </w:rPr>
              <w:t>注意化學標示</w:t>
            </w:r>
            <w:r w:rsidRPr="0099367D">
              <w:rPr>
                <w:rFonts w:eastAsia="標楷體"/>
                <w:snapToGrid w:val="0"/>
              </w:rPr>
              <w:t>)</w:t>
            </w:r>
            <w:r w:rsidRPr="0099367D">
              <w:rPr>
                <w:rFonts w:eastAsia="標楷體"/>
                <w:snapToGrid w:val="0"/>
              </w:rPr>
              <w:t>。</w:t>
            </w:r>
          </w:p>
          <w:p w:rsidR="0099367D" w:rsidRPr="0099367D" w:rsidRDefault="0099367D" w:rsidP="0099367D">
            <w:pPr>
              <w:numPr>
                <w:ilvl w:val="0"/>
                <w:numId w:val="4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切勿在月台區域操作洗車機等機具，以防人員墜落。</w:t>
            </w:r>
          </w:p>
          <w:p w:rsidR="0099367D" w:rsidRPr="0099367D" w:rsidRDefault="0099367D" w:rsidP="0099367D">
            <w:pPr>
              <w:numPr>
                <w:ilvl w:val="0"/>
                <w:numId w:val="4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zCs w:val="22"/>
              </w:rPr>
              <w:t>臨時用電要裝設漏電斷路器。</w:t>
            </w:r>
          </w:p>
          <w:p w:rsidR="0099367D" w:rsidRPr="0099367D" w:rsidRDefault="0099367D" w:rsidP="0099367D">
            <w:pPr>
              <w:numPr>
                <w:ilvl w:val="0"/>
                <w:numId w:val="4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局限空間作業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墜落、跌落</w:t>
            </w:r>
            <w:r w:rsidR="003F1E80">
              <w:rPr>
                <w:rFonts w:eastAsia="標楷體" w:hint="eastAsia"/>
                <w:snapToGrid w:val="0"/>
              </w:rPr>
              <w:t>、</w:t>
            </w:r>
            <w:r w:rsidR="003F1E80">
              <w:rPr>
                <w:rFonts w:eastAsia="標楷體" w:hint="eastAsia"/>
                <w:snapToGrid w:val="0"/>
              </w:rPr>
              <w:t>與</w:t>
            </w:r>
            <w:r w:rsidR="003F1E80" w:rsidRPr="0099367D">
              <w:rPr>
                <w:rFonts w:eastAsia="標楷體"/>
                <w:snapToGrid w:val="0"/>
              </w:rPr>
              <w:t>有害物</w:t>
            </w:r>
            <w:r w:rsidR="003F1E80">
              <w:rPr>
                <w:rFonts w:eastAsia="標楷體" w:hint="eastAsia"/>
                <w:snapToGrid w:val="0"/>
              </w:rPr>
              <w:t>之</w:t>
            </w:r>
            <w:r w:rsidR="003F1E80" w:rsidRPr="0099367D">
              <w:rPr>
                <w:rFonts w:eastAsia="標楷體"/>
                <w:snapToGrid w:val="0"/>
              </w:rPr>
              <w:t>接觸</w:t>
            </w:r>
            <w:r w:rsidR="003F1E80">
              <w:rPr>
                <w:rFonts w:eastAsia="標楷體" w:hint="eastAsia"/>
                <w:snapToGrid w:val="0"/>
              </w:rPr>
              <w:t>、</w:t>
            </w:r>
            <w:r w:rsidRPr="0099367D">
              <w:rPr>
                <w:rFonts w:eastAsia="標楷體"/>
                <w:snapToGrid w:val="0"/>
              </w:rPr>
              <w:t>感電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5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kern w:val="0"/>
              </w:rPr>
              <w:t>備置可測定空氣中氧氣、一氧化碳及可燃性氣體等之測定儀器。</w:t>
            </w:r>
          </w:p>
          <w:p w:rsidR="0099367D" w:rsidRPr="0099367D" w:rsidRDefault="0099367D" w:rsidP="0099367D">
            <w:pPr>
              <w:numPr>
                <w:ilvl w:val="0"/>
                <w:numId w:val="5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置備空氣呼吸器等呼吸防護具、梯子、安全帶或救生索及滅火器等設備，俾供緊急避難或救援人員使用。</w:t>
            </w:r>
          </w:p>
          <w:p w:rsidR="0099367D" w:rsidRPr="0099367D" w:rsidRDefault="0099367D" w:rsidP="0099367D">
            <w:pPr>
              <w:numPr>
                <w:ilvl w:val="0"/>
                <w:numId w:val="5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確認相關電源關閉並掛上標示牌。</w:t>
            </w:r>
          </w:p>
          <w:p w:rsidR="0099367D" w:rsidRPr="0099367D" w:rsidRDefault="0099367D" w:rsidP="0099367D">
            <w:pPr>
              <w:numPr>
                <w:ilvl w:val="0"/>
                <w:numId w:val="5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每</w:t>
            </w:r>
            <w:r w:rsidRPr="0099367D">
              <w:rPr>
                <w:rFonts w:eastAsia="標楷體"/>
                <w:snapToGrid w:val="0"/>
              </w:rPr>
              <w:t>2</w:t>
            </w:r>
            <w:r w:rsidRPr="0099367D">
              <w:rPr>
                <w:rFonts w:eastAsia="標楷體"/>
                <w:snapToGrid w:val="0"/>
              </w:rPr>
              <w:t>小時測定</w:t>
            </w:r>
            <w:r w:rsidRPr="0099367D">
              <w:rPr>
                <w:rFonts w:eastAsia="標楷體"/>
                <w:snapToGrid w:val="0"/>
              </w:rPr>
              <w:t>(O2/</w:t>
            </w:r>
            <w:r w:rsidRPr="0099367D">
              <w:rPr>
                <w:rFonts w:eastAsia="標楷體"/>
                <w:snapToGrid w:val="0"/>
              </w:rPr>
              <w:t>可燃性氣體濃度</w:t>
            </w:r>
            <w:r w:rsidRPr="0099367D">
              <w:rPr>
                <w:rFonts w:eastAsia="標楷體"/>
                <w:snapToGrid w:val="0"/>
              </w:rPr>
              <w:t>)</w:t>
            </w:r>
            <w:r w:rsidRPr="0099367D">
              <w:rPr>
                <w:rFonts w:eastAsia="標楷體"/>
                <w:snapToGrid w:val="0"/>
              </w:rPr>
              <w:t>。</w:t>
            </w:r>
          </w:p>
          <w:p w:rsidR="0099367D" w:rsidRPr="0099367D" w:rsidRDefault="0099367D" w:rsidP="0099367D">
            <w:pPr>
              <w:numPr>
                <w:ilvl w:val="0"/>
                <w:numId w:val="5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用電設備作業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感電、火災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</w:rPr>
              <w:t>電焊機外殼應接地並標示，必要時應進行上鎖、斷電措施。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</w:rPr>
              <w:t>電焊人員需穿戴絕緣手套、絕緣鞋、防護面罩等防護具。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電氣設備維護保養人員應具有相關證照及配載個人防護具。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電氣機具及電線請靠牆邊擺放措施，以免絆倒非相關作業人員。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電路系統關閉時，請現場負責人確實將該區電路總開關切斷，並做標示告知或上鎖後再進行。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作業前請確認延長線及電鑽電源線是否完整且無裸露，以避免場所潮濕造成感電。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電氣機具應做好安全防護</w:t>
            </w:r>
            <w:r w:rsidRPr="0099367D">
              <w:rPr>
                <w:rFonts w:eastAsia="標楷體"/>
                <w:snapToGrid w:val="0"/>
              </w:rPr>
              <w:t>(</w:t>
            </w:r>
            <w:r w:rsidRPr="0099367D">
              <w:rPr>
                <w:rFonts w:eastAsia="標楷體"/>
                <w:snapToGrid w:val="0"/>
              </w:rPr>
              <w:t>防感電手套、架高</w:t>
            </w:r>
            <w:r w:rsidRPr="0099367D">
              <w:rPr>
                <w:rFonts w:eastAsia="標楷體"/>
                <w:snapToGrid w:val="0"/>
              </w:rPr>
              <w:t>)</w:t>
            </w:r>
            <w:r w:rsidRPr="0099367D">
              <w:rPr>
                <w:rFonts w:eastAsia="標楷體"/>
                <w:snapToGrid w:val="0"/>
              </w:rPr>
              <w:t>及防感電（漏電、外殼接地）措施。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易燃物品必須遠離電氣線路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使用臨時用電設備，應使用漏電斷路器，並確實將臨時電之插座或接頭接於二次側，禁止任意將電線跳接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zCs w:val="22"/>
              </w:rPr>
              <w:t>電線跨馬路須有過路橋裝置。</w:t>
            </w:r>
          </w:p>
          <w:p w:rsidR="0099367D" w:rsidRPr="0099367D" w:rsidRDefault="0099367D" w:rsidP="0099367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</w:rPr>
              <w:t>氬焊、氣焊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3F1E80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火災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個人防護器具</w:t>
            </w:r>
            <w:r w:rsidRPr="0099367D">
              <w:rPr>
                <w:rFonts w:eastAsia="標楷體"/>
                <w:snapToGrid w:val="0"/>
              </w:rPr>
              <w:t>(</w:t>
            </w:r>
            <w:r w:rsidRPr="0099367D">
              <w:rPr>
                <w:rFonts w:eastAsia="標楷體"/>
                <w:snapToGrid w:val="0"/>
              </w:rPr>
              <w:t>面罩</w:t>
            </w:r>
            <w:r w:rsidRPr="0099367D">
              <w:rPr>
                <w:rFonts w:eastAsia="標楷體"/>
                <w:snapToGrid w:val="0"/>
              </w:rPr>
              <w:t>/</w:t>
            </w:r>
            <w:r w:rsidRPr="0099367D">
              <w:rPr>
                <w:rFonts w:eastAsia="標楷體"/>
                <w:snapToGrid w:val="0"/>
              </w:rPr>
              <w:t>皮手套等</w:t>
            </w:r>
            <w:r w:rsidRPr="0099367D">
              <w:rPr>
                <w:rFonts w:eastAsia="標楷體"/>
                <w:snapToGrid w:val="0"/>
              </w:rPr>
              <w:t>)</w:t>
            </w:r>
            <w:r w:rsidRPr="0099367D">
              <w:rPr>
                <w:rFonts w:eastAsia="標楷體"/>
                <w:snapToGrid w:val="0"/>
              </w:rPr>
              <w:t>。</w:t>
            </w:r>
          </w:p>
          <w:p w:rsidR="0099367D" w:rsidRPr="0099367D" w:rsidRDefault="0099367D" w:rsidP="0099367D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備乾粉滅火器</w:t>
            </w:r>
            <w:r w:rsidRPr="0099367D">
              <w:rPr>
                <w:rFonts w:eastAsia="標楷體"/>
                <w:snapToGrid w:val="0"/>
              </w:rPr>
              <w:t>/</w:t>
            </w:r>
            <w:r w:rsidRPr="0099367D">
              <w:rPr>
                <w:rFonts w:eastAsia="標楷體"/>
                <w:snapToGrid w:val="0"/>
              </w:rPr>
              <w:t>二氧化碳滅火器。</w:t>
            </w:r>
          </w:p>
          <w:p w:rsidR="0099367D" w:rsidRPr="0099367D" w:rsidRDefault="0099367D" w:rsidP="0099367D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遮火圍幕。</w:t>
            </w:r>
          </w:p>
          <w:p w:rsidR="0099367D" w:rsidRPr="0099367D" w:rsidRDefault="0099367D" w:rsidP="0099367D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鋼瓶直立固定。</w:t>
            </w:r>
          </w:p>
          <w:p w:rsidR="0099367D" w:rsidRPr="0099367D" w:rsidRDefault="0099367D" w:rsidP="0099367D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乙炔發生器應設置防止逆流或回火之安全裝置</w:t>
            </w:r>
          </w:p>
          <w:p w:rsidR="0099367D" w:rsidRPr="0099367D" w:rsidRDefault="0099367D" w:rsidP="0099367D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附近若有易燃物須清除或備防火毯。</w:t>
            </w:r>
          </w:p>
          <w:p w:rsidR="0099367D" w:rsidRPr="0099367D" w:rsidRDefault="0099367D" w:rsidP="0099367D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動火作業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火災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7"/>
              </w:numPr>
              <w:kinsoku w:val="0"/>
              <w:wordWrap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備妥動火作業警告標示。</w:t>
            </w:r>
          </w:p>
          <w:p w:rsidR="0099367D" w:rsidRPr="0099367D" w:rsidRDefault="0099367D" w:rsidP="0099367D">
            <w:pPr>
              <w:numPr>
                <w:ilvl w:val="0"/>
                <w:numId w:val="7"/>
              </w:numPr>
              <w:kinsoku w:val="0"/>
              <w:wordWrap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</w:rPr>
              <w:t>備妥安全設備</w:t>
            </w:r>
            <w:r w:rsidRPr="0099367D">
              <w:rPr>
                <w:rFonts w:eastAsia="標楷體"/>
              </w:rPr>
              <w:t>(</w:t>
            </w:r>
            <w:r w:rsidRPr="0099367D">
              <w:rPr>
                <w:rFonts w:eastAsia="標楷體"/>
              </w:rPr>
              <w:t>防火毯、手提滅火器、個人防護具</w:t>
            </w:r>
            <w:r w:rsidRPr="0099367D">
              <w:rPr>
                <w:rFonts w:eastAsia="標楷體"/>
              </w:rPr>
              <w:t>)</w:t>
            </w:r>
            <w:r w:rsidRPr="0099367D">
              <w:rPr>
                <w:rFonts w:eastAsia="標楷體"/>
              </w:rPr>
              <w:t>。</w:t>
            </w:r>
          </w:p>
          <w:p w:rsidR="0099367D" w:rsidRPr="0099367D" w:rsidRDefault="0099367D" w:rsidP="0099367D">
            <w:pPr>
              <w:numPr>
                <w:ilvl w:val="0"/>
                <w:numId w:val="7"/>
              </w:numPr>
              <w:kinsoku w:val="0"/>
              <w:wordWrap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動火現場可燃物或可燃設備已移開或加裝隔熱裝置。</w:t>
            </w:r>
          </w:p>
          <w:p w:rsidR="0099367D" w:rsidRPr="0099367D" w:rsidRDefault="0099367D" w:rsidP="0099367D">
            <w:pPr>
              <w:numPr>
                <w:ilvl w:val="0"/>
                <w:numId w:val="7"/>
              </w:numPr>
              <w:kinsoku w:val="0"/>
              <w:wordWrap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完工後，應確認作業人數及作業現場安全無虞後始可離開。</w:t>
            </w:r>
          </w:p>
          <w:p w:rsidR="0099367D" w:rsidRPr="0099367D" w:rsidRDefault="0099367D" w:rsidP="0099367D">
            <w:pPr>
              <w:numPr>
                <w:ilvl w:val="0"/>
                <w:numId w:val="7"/>
              </w:numPr>
              <w:kinsoku w:val="0"/>
              <w:wordWrap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現場需有監火人員</w:t>
            </w:r>
          </w:p>
          <w:p w:rsidR="0099367D" w:rsidRPr="0099367D" w:rsidRDefault="0099367D" w:rsidP="0099367D">
            <w:pPr>
              <w:numPr>
                <w:ilvl w:val="0"/>
                <w:numId w:val="7"/>
              </w:numPr>
              <w:kinsoku w:val="0"/>
              <w:wordWrap w:val="0"/>
              <w:overflowPunct w:val="0"/>
              <w:autoSpaceDE w:val="0"/>
              <w:autoSpaceDN w:val="0"/>
              <w:spacing w:line="26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吊掛作業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墜落、跌落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8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施工區域內，應設置禁止非施工人員進入之明顯標示。</w:t>
            </w:r>
          </w:p>
          <w:p w:rsidR="0099367D" w:rsidRPr="0099367D" w:rsidRDefault="0099367D" w:rsidP="0099367D">
            <w:pPr>
              <w:numPr>
                <w:ilvl w:val="0"/>
                <w:numId w:val="8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吊掛作業時，應指派人員進行交通指揮及人員管制。</w:t>
            </w:r>
          </w:p>
          <w:p w:rsidR="0099367D" w:rsidRPr="0099367D" w:rsidRDefault="0099367D" w:rsidP="0099367D">
            <w:pPr>
              <w:numPr>
                <w:ilvl w:val="0"/>
                <w:numId w:val="8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操作起重機之人員，應備合格之操作證照。</w:t>
            </w:r>
          </w:p>
          <w:p w:rsidR="0099367D" w:rsidRPr="0099367D" w:rsidRDefault="0099367D" w:rsidP="0099367D">
            <w:pPr>
              <w:numPr>
                <w:ilvl w:val="0"/>
                <w:numId w:val="8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吊車使用檢查合格證照應在有效期期限內，並隨車備檢。</w:t>
            </w:r>
          </w:p>
          <w:p w:rsidR="0099367D" w:rsidRPr="0099367D" w:rsidRDefault="0099367D" w:rsidP="0099367D">
            <w:pPr>
              <w:numPr>
                <w:ilvl w:val="0"/>
                <w:numId w:val="8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zCs w:val="22"/>
              </w:rPr>
              <w:t>捆綁索檢點。</w:t>
            </w:r>
          </w:p>
          <w:p w:rsidR="0099367D" w:rsidRPr="0099367D" w:rsidRDefault="0099367D" w:rsidP="0099367D">
            <w:pPr>
              <w:numPr>
                <w:ilvl w:val="0"/>
                <w:numId w:val="8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貨梯作業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墜落、被夾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使用貨梯不得超過限重、戴貨專用嚴禁人員搭乘。</w:t>
            </w:r>
          </w:p>
          <w:p w:rsidR="0099367D" w:rsidRPr="0099367D" w:rsidRDefault="0099367D" w:rsidP="0099367D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貨梯應設緊急通報裝置。</w:t>
            </w:r>
          </w:p>
          <w:p w:rsidR="0099367D" w:rsidRPr="0099367D" w:rsidRDefault="0099367D" w:rsidP="0099367D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</w:rPr>
              <w:t>夜間作業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57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1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不規律的工作、輪班或夜班等作業特殊作息形態，長期容易發生過勞，易促發腦血管及心臟疾病發作及惡化。</w:t>
            </w:r>
          </w:p>
          <w:p w:rsidR="0099367D" w:rsidRPr="0099367D" w:rsidRDefault="0099367D" w:rsidP="0099367D">
            <w:pPr>
              <w:numPr>
                <w:ilvl w:val="0"/>
                <w:numId w:val="11"/>
              </w:numPr>
              <w:spacing w:line="300" w:lineRule="exact"/>
              <w:ind w:rightChars="75" w:right="180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輪班及夜間工作為異常工作負荷工作者，依職業安全衛生法針對異常工作負荷者，雇主應規劃及採取必要安全衛生措施。</w:t>
            </w:r>
          </w:p>
          <w:p w:rsidR="0099367D" w:rsidRPr="0099367D" w:rsidRDefault="0099367D" w:rsidP="0099367D">
            <w:pPr>
              <w:numPr>
                <w:ilvl w:val="0"/>
                <w:numId w:val="11"/>
              </w:numPr>
              <w:spacing w:line="300" w:lineRule="exact"/>
              <w:ind w:rightChars="75" w:right="180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</w:rPr>
              <w:t>消毒作業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11A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313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中毒、</w:t>
            </w:r>
          </w:p>
          <w:p w:rsidR="0099367D" w:rsidRPr="0099367D" w:rsidRDefault="003F1E80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right="313"/>
              <w:jc w:val="both"/>
              <w:rPr>
                <w:rFonts w:eastAsia="標楷體"/>
                <w:snapToGrid w:val="0"/>
              </w:rPr>
            </w:pPr>
            <w:r w:rsidRPr="003F1E80">
              <w:rPr>
                <w:rFonts w:eastAsia="標楷體" w:hint="eastAsia"/>
                <w:snapToGrid w:val="0"/>
              </w:rPr>
              <w:t>與有害物之接觸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2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噴藥時，要穿著個人安全防護裝備如安全帽、防護眼鏡、耳塞、防毒面具、手套、長袖、衣袖、長統膠鞋等。</w:t>
            </w:r>
          </w:p>
          <w:p w:rsidR="0099367D" w:rsidRPr="0099367D" w:rsidRDefault="0099367D" w:rsidP="0099367D">
            <w:pPr>
              <w:numPr>
                <w:ilvl w:val="0"/>
                <w:numId w:val="12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噴藥完畢應收妥藥劑空瓶以備回收。</w:t>
            </w:r>
          </w:p>
          <w:p w:rsidR="0099367D" w:rsidRPr="0099367D" w:rsidRDefault="0099367D" w:rsidP="0099367D">
            <w:pPr>
              <w:numPr>
                <w:ilvl w:val="0"/>
                <w:numId w:val="12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操作消毒機應注意噴槍以防噴傷人員。</w:t>
            </w:r>
          </w:p>
          <w:p w:rsidR="0099367D" w:rsidRPr="0099367D" w:rsidRDefault="0099367D" w:rsidP="0099367D">
            <w:pPr>
              <w:numPr>
                <w:ilvl w:val="0"/>
                <w:numId w:val="12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  <w:snapToGrid w:val="0"/>
              </w:rPr>
              <w:t>其他</w:t>
            </w:r>
            <w:r w:rsidRPr="0099367D">
              <w:rPr>
                <w:rFonts w:eastAsia="標楷體"/>
                <w:snapToGrid w:val="0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u w:val="single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</w:rPr>
              <w:t>油漆作業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墜落</w:t>
            </w:r>
            <w:r w:rsidR="00FD211A">
              <w:rPr>
                <w:rFonts w:eastAsia="標楷體" w:hint="eastAsia"/>
                <w:szCs w:val="22"/>
              </w:rPr>
              <w:t>、</w:t>
            </w:r>
          </w:p>
          <w:p w:rsidR="0099367D" w:rsidRPr="0099367D" w:rsidRDefault="003F1E80" w:rsidP="0099367D">
            <w:pPr>
              <w:jc w:val="both"/>
              <w:rPr>
                <w:rFonts w:eastAsia="標楷體"/>
                <w:snapToGrid w:val="0"/>
              </w:rPr>
            </w:pPr>
            <w:r w:rsidRPr="003F1E80">
              <w:rPr>
                <w:rFonts w:eastAsia="標楷體" w:hint="eastAsia"/>
                <w:szCs w:val="22"/>
              </w:rPr>
              <w:t>與有害物之接觸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8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利用合梯作業時，除應注意合梯之構造、材質及規格需符合規定外，使用時應將繫材確實扣牢，人員不得利用合梯行走。</w:t>
            </w:r>
          </w:p>
          <w:p w:rsidR="0099367D" w:rsidRPr="0099367D" w:rsidRDefault="0099367D" w:rsidP="0099367D">
            <w:pPr>
              <w:numPr>
                <w:ilvl w:val="0"/>
                <w:numId w:val="18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勞工工作場所之通道、地板、階梯，應保持不致使勞工跌倒、滑倒、踩傷等之安全狀態，或採取必要之預防措施（例如放置警告標示）。</w:t>
            </w:r>
          </w:p>
          <w:p w:rsidR="0099367D" w:rsidRPr="0099367D" w:rsidRDefault="0099367D" w:rsidP="0099367D">
            <w:pPr>
              <w:numPr>
                <w:ilvl w:val="0"/>
                <w:numId w:val="18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</w:rPr>
              <w:t>現場通風或配戴過濾口罩。</w:t>
            </w:r>
          </w:p>
          <w:p w:rsidR="0099367D" w:rsidRPr="0099367D" w:rsidRDefault="0099367D" w:rsidP="0099367D">
            <w:pPr>
              <w:numPr>
                <w:ilvl w:val="0"/>
                <w:numId w:val="18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</w:rPr>
              <w:t>其他</w:t>
            </w:r>
            <w:r w:rsidRPr="0099367D">
              <w:rPr>
                <w:rFonts w:eastAsia="標楷體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</w:rPr>
              <w:t>裝修作業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墜落</w:t>
            </w:r>
            <w:r w:rsidR="00FD211A">
              <w:rPr>
                <w:rFonts w:eastAsia="標楷體" w:hint="eastAsia"/>
                <w:szCs w:val="22"/>
              </w:rPr>
              <w:t>、</w:t>
            </w:r>
            <w:r w:rsidRPr="0099367D">
              <w:rPr>
                <w:rFonts w:eastAsia="標楷體"/>
                <w:szCs w:val="22"/>
              </w:rPr>
              <w:t>感電</w:t>
            </w:r>
          </w:p>
          <w:p w:rsidR="0099367D" w:rsidRPr="0099367D" w:rsidRDefault="00FD211A" w:rsidP="0099367D">
            <w:pPr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、</w:t>
            </w:r>
            <w:r>
              <w:rPr>
                <w:rFonts w:eastAsia="標楷體"/>
                <w:szCs w:val="22"/>
              </w:rPr>
              <w:t>夾捲、切</w:t>
            </w:r>
            <w:r w:rsidR="0099367D" w:rsidRPr="0099367D">
              <w:rPr>
                <w:rFonts w:eastAsia="標楷體"/>
                <w:szCs w:val="22"/>
              </w:rPr>
              <w:t>割</w:t>
            </w:r>
            <w:bookmarkStart w:id="0" w:name="_GoBack"/>
            <w:bookmarkEnd w:id="0"/>
            <w:r w:rsidR="0099367D" w:rsidRPr="0099367D">
              <w:rPr>
                <w:rFonts w:eastAsia="標楷體"/>
                <w:szCs w:val="22"/>
              </w:rPr>
              <w:t>、擦傷</w:t>
            </w:r>
            <w:r>
              <w:rPr>
                <w:rFonts w:eastAsia="標楷體" w:hint="eastAsia"/>
                <w:szCs w:val="22"/>
              </w:rPr>
              <w:t>、</w:t>
            </w:r>
          </w:p>
          <w:p w:rsidR="0099367D" w:rsidRPr="0099367D" w:rsidRDefault="003F1E80" w:rsidP="0099367D">
            <w:pPr>
              <w:jc w:val="both"/>
              <w:rPr>
                <w:rFonts w:eastAsia="標楷體"/>
                <w:snapToGrid w:val="0"/>
              </w:rPr>
            </w:pPr>
            <w:r w:rsidRPr="003F1E80">
              <w:rPr>
                <w:rFonts w:eastAsia="標楷體" w:hint="eastAsia"/>
                <w:szCs w:val="22"/>
              </w:rPr>
              <w:t>與有害物之接觸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合梯梯腳間繫材要扣牢。</w:t>
            </w:r>
          </w:p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進入工地要正確佩戴安全帽。</w:t>
            </w:r>
          </w:p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臨時用電要裝設漏電斷路器。</w:t>
            </w:r>
          </w:p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砂輪機、圓盤鋸等機具要設置護罩。</w:t>
            </w:r>
          </w:p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開口處要設置</w:t>
            </w:r>
            <w:r w:rsidRPr="0099367D">
              <w:rPr>
                <w:rFonts w:eastAsia="標楷體"/>
              </w:rPr>
              <w:t>90</w:t>
            </w:r>
            <w:r w:rsidRPr="0099367D">
              <w:rPr>
                <w:rFonts w:eastAsia="標楷體"/>
              </w:rPr>
              <w:t>公分高的護欄或安全網。</w:t>
            </w:r>
          </w:p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電焊切割作業，要移除易燃物，並設置滅火器。</w:t>
            </w:r>
          </w:p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油漆、防水作業，要保持空氣流通，並遠離火源。</w:t>
            </w:r>
          </w:p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</w:rPr>
              <w:t>2</w:t>
            </w:r>
            <w:r w:rsidRPr="0099367D">
              <w:rPr>
                <w:rFonts w:eastAsia="標楷體"/>
              </w:rPr>
              <w:t>公尺以上作業要使用移動式施工架或高空工作車。</w:t>
            </w:r>
          </w:p>
          <w:p w:rsidR="0099367D" w:rsidRPr="0099367D" w:rsidRDefault="0099367D" w:rsidP="0099367D">
            <w:pPr>
              <w:numPr>
                <w:ilvl w:val="0"/>
                <w:numId w:val="19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</w:rPr>
              <w:t>其他</w:t>
            </w:r>
            <w:r w:rsidRPr="0099367D">
              <w:rPr>
                <w:rFonts w:eastAsia="標楷體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zCs w:val="22"/>
              </w:rPr>
              <w:t>拆除作業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墜落</w:t>
            </w:r>
            <w:r w:rsidR="00FD211A">
              <w:rPr>
                <w:rFonts w:eastAsia="標楷體" w:hint="eastAsia"/>
                <w:szCs w:val="22"/>
              </w:rPr>
              <w:t>、</w:t>
            </w:r>
            <w:r w:rsidRPr="0099367D">
              <w:rPr>
                <w:rFonts w:eastAsia="標楷體"/>
                <w:szCs w:val="22"/>
              </w:rPr>
              <w:t>感電</w:t>
            </w:r>
          </w:p>
          <w:p w:rsidR="0099367D" w:rsidRPr="0099367D" w:rsidRDefault="00FD211A" w:rsidP="0099367D">
            <w:pPr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、</w:t>
            </w:r>
            <w:r>
              <w:rPr>
                <w:rFonts w:eastAsia="標楷體"/>
                <w:szCs w:val="22"/>
              </w:rPr>
              <w:t>夾捲、切</w:t>
            </w:r>
            <w:r w:rsidR="0099367D" w:rsidRPr="0099367D">
              <w:rPr>
                <w:rFonts w:eastAsia="標楷體"/>
                <w:szCs w:val="22"/>
              </w:rPr>
              <w:t>割、擦傷</w:t>
            </w:r>
            <w:r>
              <w:rPr>
                <w:rFonts w:eastAsia="標楷體" w:hint="eastAsia"/>
                <w:szCs w:val="22"/>
              </w:rPr>
              <w:t>、</w:t>
            </w:r>
          </w:p>
          <w:p w:rsidR="0099367D" w:rsidRPr="0099367D" w:rsidRDefault="003F1E80" w:rsidP="0099367D">
            <w:pPr>
              <w:jc w:val="both"/>
              <w:rPr>
                <w:rFonts w:eastAsia="標楷體"/>
                <w:snapToGrid w:val="0"/>
              </w:rPr>
            </w:pPr>
            <w:r w:rsidRPr="003F1E80">
              <w:rPr>
                <w:rFonts w:eastAsia="標楷體" w:hint="eastAsia"/>
                <w:szCs w:val="22"/>
              </w:rPr>
              <w:t>與有害物之接觸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進入工地要正確佩戴安全帽。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合梯梯腳間繫材要扣牢。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臨時用電要裝設漏電斷路器。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砂輪機、圓盤鋸等機具要設置護罩。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拆除應按序由外而內、由上而下，逐步拆除。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拆除配電設備及線路，應先切斷電源。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拆除可燃性氣體管線，應先將管中殘存氣體釋放。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2</w:t>
            </w:r>
            <w:r w:rsidRPr="0099367D">
              <w:rPr>
                <w:rFonts w:eastAsia="標楷體"/>
                <w:szCs w:val="22"/>
              </w:rPr>
              <w:t>公尺以上作業要使用移動式施工架或高空工作車。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屋頂拆除，應設置適當強度，且寬度在</w:t>
            </w:r>
            <w:r w:rsidRPr="0099367D">
              <w:rPr>
                <w:rFonts w:eastAsia="標楷體"/>
                <w:szCs w:val="22"/>
              </w:rPr>
              <w:t>30</w:t>
            </w:r>
            <w:r w:rsidRPr="0099367D">
              <w:rPr>
                <w:rFonts w:eastAsia="標楷體"/>
                <w:szCs w:val="22"/>
              </w:rPr>
              <w:t>公分以上的踏板或裝設安全護網，並使勞工佩掛安全帶。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拆除區域應設置圍柵或標示，並選任專人於現場指揮監督。</w:t>
            </w:r>
          </w:p>
          <w:p w:rsidR="0099367D" w:rsidRPr="0099367D" w:rsidRDefault="0099367D" w:rsidP="0099367D">
            <w:pPr>
              <w:numPr>
                <w:ilvl w:val="0"/>
                <w:numId w:val="14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</w:rPr>
              <w:t>其他</w:t>
            </w:r>
            <w:r w:rsidRPr="0099367D">
              <w:rPr>
                <w:rFonts w:eastAsia="標楷體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zCs w:val="22"/>
              </w:rPr>
              <w:t>外牆修繕作業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墜落</w:t>
            </w:r>
            <w:r w:rsidR="00FD211A">
              <w:rPr>
                <w:rFonts w:eastAsia="標楷體" w:hint="eastAsia"/>
                <w:szCs w:val="22"/>
              </w:rPr>
              <w:t>、</w:t>
            </w:r>
            <w:r w:rsidRPr="0099367D">
              <w:rPr>
                <w:rFonts w:eastAsia="標楷體"/>
                <w:szCs w:val="22"/>
              </w:rPr>
              <w:t>感電</w:t>
            </w:r>
          </w:p>
          <w:p w:rsidR="0099367D" w:rsidRPr="0099367D" w:rsidRDefault="00FD211A" w:rsidP="0099367D">
            <w:pPr>
              <w:ind w:left="-11" w:hanging="26"/>
              <w:jc w:val="both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、</w:t>
            </w:r>
            <w:r>
              <w:rPr>
                <w:rFonts w:eastAsia="標楷體"/>
                <w:szCs w:val="22"/>
              </w:rPr>
              <w:t>夾捲、切</w:t>
            </w:r>
            <w:r w:rsidR="0099367D" w:rsidRPr="0099367D">
              <w:rPr>
                <w:rFonts w:eastAsia="標楷體"/>
                <w:szCs w:val="22"/>
              </w:rPr>
              <w:t>割、擦傷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5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進入工地要正確佩戴安全帽。</w:t>
            </w:r>
          </w:p>
          <w:p w:rsidR="0099367D" w:rsidRPr="0099367D" w:rsidRDefault="0099367D" w:rsidP="0099367D">
            <w:pPr>
              <w:numPr>
                <w:ilvl w:val="0"/>
                <w:numId w:val="15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搭設施工架：內、外兩側要設置交叉拉桿及下拉桿；於適當之垂直、水平距離處以壁連桿與構造物妥實連接；構件之連接部分應以適當插銷連接固定穩固；板料應設金屬扣鎖及防脫落鉤；底部之立架，應使用可調型基腳座版。</w:t>
            </w:r>
          </w:p>
          <w:p w:rsidR="0099367D" w:rsidRPr="0099367D" w:rsidRDefault="0099367D" w:rsidP="0099367D">
            <w:pPr>
              <w:numPr>
                <w:ilvl w:val="0"/>
                <w:numId w:val="15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施工架基礎地面應平整，且夯實緊密，並襯以適當材質之墊材。</w:t>
            </w:r>
          </w:p>
          <w:p w:rsidR="0099367D" w:rsidRPr="0099367D" w:rsidRDefault="0099367D" w:rsidP="0099367D">
            <w:pPr>
              <w:numPr>
                <w:ilvl w:val="0"/>
                <w:numId w:val="15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懸臂式施工架或高度超過</w:t>
            </w:r>
            <w:r w:rsidRPr="0099367D">
              <w:rPr>
                <w:rFonts w:eastAsia="標楷體"/>
                <w:szCs w:val="22"/>
              </w:rPr>
              <w:t>5</w:t>
            </w:r>
            <w:r w:rsidRPr="0099367D">
              <w:rPr>
                <w:rFonts w:eastAsia="標楷體"/>
                <w:szCs w:val="22"/>
              </w:rPr>
              <w:t>公尺以上施工架之構築，要專人妥為安全設計並簽章確認強度計算書。</w:t>
            </w:r>
          </w:p>
          <w:p w:rsidR="0099367D" w:rsidRPr="0099367D" w:rsidRDefault="0099367D" w:rsidP="0099367D">
            <w:pPr>
              <w:numPr>
                <w:ilvl w:val="0"/>
                <w:numId w:val="15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以捲揚機吊運物料，安裝前須核對並確認設計資料及強度計算書。</w:t>
            </w:r>
          </w:p>
          <w:p w:rsidR="0099367D" w:rsidRPr="0099367D" w:rsidRDefault="0099367D" w:rsidP="0099367D">
            <w:pPr>
              <w:numPr>
                <w:ilvl w:val="0"/>
                <w:numId w:val="15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颱風來臨前，受風面積過大的防塵網及帆布，應先予以拆卸固定。</w:t>
            </w:r>
          </w:p>
          <w:p w:rsidR="0099367D" w:rsidRPr="0099367D" w:rsidRDefault="0099367D" w:rsidP="0099367D">
            <w:pPr>
              <w:numPr>
                <w:ilvl w:val="0"/>
                <w:numId w:val="15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臨時用電要裝設漏電斷路器。</w:t>
            </w:r>
          </w:p>
          <w:p w:rsidR="0099367D" w:rsidRPr="0099367D" w:rsidRDefault="0099367D" w:rsidP="0099367D">
            <w:pPr>
              <w:numPr>
                <w:ilvl w:val="0"/>
                <w:numId w:val="15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</w:rPr>
              <w:t>其他</w:t>
            </w:r>
            <w:r w:rsidRPr="0099367D">
              <w:rPr>
                <w:rFonts w:eastAsia="標楷體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zCs w:val="22"/>
              </w:rPr>
              <w:t>高空繩索作業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墜落、跌落</w:t>
            </w: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20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採用符合國際標準</w:t>
            </w:r>
            <w:r w:rsidRPr="0099367D">
              <w:rPr>
                <w:rFonts w:eastAsia="標楷體"/>
                <w:szCs w:val="22"/>
              </w:rPr>
              <w:t>ISO22846</w:t>
            </w:r>
            <w:r w:rsidRPr="0099367D">
              <w:rPr>
                <w:rFonts w:eastAsia="標楷體"/>
                <w:szCs w:val="22"/>
              </w:rPr>
              <w:t>系列或與其同等標準之作業規定及設備從事工作。</w:t>
            </w:r>
          </w:p>
          <w:p w:rsidR="0099367D" w:rsidRPr="0099367D" w:rsidRDefault="0099367D" w:rsidP="0099367D">
            <w:pPr>
              <w:numPr>
                <w:ilvl w:val="0"/>
                <w:numId w:val="20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使用符合</w:t>
            </w:r>
            <w:r w:rsidRPr="0099367D">
              <w:rPr>
                <w:rFonts w:eastAsia="標楷體"/>
                <w:szCs w:val="22"/>
              </w:rPr>
              <w:t>EN361</w:t>
            </w:r>
            <w:r w:rsidRPr="0099367D">
              <w:rPr>
                <w:rFonts w:eastAsia="標楷體"/>
                <w:szCs w:val="22"/>
              </w:rPr>
              <w:t>、</w:t>
            </w:r>
            <w:r w:rsidRPr="0099367D">
              <w:rPr>
                <w:rFonts w:eastAsia="標楷體"/>
                <w:szCs w:val="22"/>
              </w:rPr>
              <w:t xml:space="preserve">EN358 </w:t>
            </w:r>
            <w:r w:rsidRPr="0099367D">
              <w:rPr>
                <w:rFonts w:eastAsia="標楷體"/>
                <w:szCs w:val="22"/>
              </w:rPr>
              <w:t>或</w:t>
            </w:r>
            <w:r w:rsidRPr="0099367D">
              <w:rPr>
                <w:rFonts w:eastAsia="標楷體"/>
                <w:szCs w:val="22"/>
              </w:rPr>
              <w:t xml:space="preserve"> EN813</w:t>
            </w:r>
            <w:r w:rsidRPr="0099367D">
              <w:rPr>
                <w:rFonts w:eastAsia="標楷體"/>
                <w:szCs w:val="22"/>
              </w:rPr>
              <w:t>規定之安全帶。</w:t>
            </w:r>
          </w:p>
          <w:p w:rsidR="0099367D" w:rsidRPr="0099367D" w:rsidRDefault="0099367D" w:rsidP="0099367D">
            <w:pPr>
              <w:numPr>
                <w:ilvl w:val="0"/>
                <w:numId w:val="20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設置足夠強度之必要裝置或安全母索，供安全帶鉤掛。</w:t>
            </w:r>
          </w:p>
          <w:p w:rsidR="0099367D" w:rsidRPr="0099367D" w:rsidRDefault="0099367D" w:rsidP="0099367D">
            <w:pPr>
              <w:numPr>
                <w:ilvl w:val="0"/>
                <w:numId w:val="20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請參照勞動部職業安全衛生署訂定「繩索作業安全指引」訂定繩索作業計畫。</w:t>
            </w:r>
          </w:p>
          <w:p w:rsidR="0099367D" w:rsidRDefault="0099367D" w:rsidP="0099367D">
            <w:pPr>
              <w:numPr>
                <w:ilvl w:val="0"/>
                <w:numId w:val="20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99367D">
              <w:rPr>
                <w:rFonts w:eastAsia="標楷體"/>
                <w:szCs w:val="22"/>
              </w:rPr>
              <w:t>施工人員應具備初級繩索技術員證照並由中級人員擔任監督。</w:t>
            </w:r>
          </w:p>
          <w:p w:rsidR="003F1E80" w:rsidRPr="0099367D" w:rsidRDefault="003F1E80" w:rsidP="003F1E80">
            <w:pPr>
              <w:numPr>
                <w:ilvl w:val="0"/>
                <w:numId w:val="20"/>
              </w:numPr>
              <w:spacing w:line="300" w:lineRule="exact"/>
              <w:jc w:val="both"/>
              <w:rPr>
                <w:rFonts w:eastAsia="標楷體"/>
                <w:szCs w:val="22"/>
              </w:rPr>
            </w:pPr>
            <w:r w:rsidRPr="003F1E80">
              <w:rPr>
                <w:rFonts w:eastAsia="標楷體" w:hint="eastAsia"/>
                <w:szCs w:val="22"/>
              </w:rPr>
              <w:t>其他</w:t>
            </w:r>
            <w:r w:rsidRPr="003F1E80">
              <w:rPr>
                <w:rFonts w:eastAsia="標楷體" w:hint="eastAsia"/>
                <w:szCs w:val="22"/>
              </w:rPr>
              <w:t xml:space="preserve">:                                          </w:t>
            </w:r>
          </w:p>
        </w:tc>
      </w:tr>
      <w:tr w:rsidR="0099367D" w:rsidRPr="0099367D" w:rsidTr="00FD211A">
        <w:trPr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Chars="-50" w:left="161" w:right="57" w:hangingChars="117" w:hanging="281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 w:hint="eastAsia"/>
                <w:kern w:val="3"/>
              </w:rPr>
              <w:t>□</w:t>
            </w:r>
            <w:r w:rsidRPr="0099367D">
              <w:rPr>
                <w:rFonts w:eastAsia="標楷體"/>
                <w:snapToGrid w:val="0"/>
              </w:rPr>
              <w:t>其他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67D" w:rsidRPr="0099367D" w:rsidRDefault="0099367D" w:rsidP="0099367D">
            <w:pPr>
              <w:kinsoku w:val="0"/>
              <w:overflowPunct w:val="0"/>
              <w:autoSpaceDE w:val="0"/>
              <w:autoSpaceDN w:val="0"/>
              <w:spacing w:line="280" w:lineRule="exact"/>
              <w:ind w:left="269" w:right="57" w:hanging="212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7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367D" w:rsidRPr="0099367D" w:rsidRDefault="0099367D" w:rsidP="0099367D">
            <w:pPr>
              <w:numPr>
                <w:ilvl w:val="0"/>
                <w:numId w:val="16"/>
              </w:numPr>
              <w:spacing w:line="300" w:lineRule="exact"/>
              <w:jc w:val="both"/>
              <w:rPr>
                <w:rFonts w:eastAsia="標楷體"/>
                <w:snapToGrid w:val="0"/>
              </w:rPr>
            </w:pPr>
            <w:r w:rsidRPr="0099367D">
              <w:rPr>
                <w:rFonts w:eastAsia="標楷體"/>
                <w:snapToGrid w:val="0"/>
              </w:rPr>
              <w:t>作業場所嚴禁人員打赤膊、穿拖鞋、嚼檳榔、飲酒。</w:t>
            </w:r>
          </w:p>
          <w:p w:rsidR="0099367D" w:rsidRPr="0099367D" w:rsidRDefault="0099367D" w:rsidP="0099367D">
            <w:pPr>
              <w:numPr>
                <w:ilvl w:val="0"/>
                <w:numId w:val="16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除指定位置外，本校嚴禁吸菸。</w:t>
            </w:r>
          </w:p>
          <w:p w:rsidR="0099367D" w:rsidRPr="0099367D" w:rsidRDefault="0099367D" w:rsidP="0099367D">
            <w:pPr>
              <w:numPr>
                <w:ilvl w:val="0"/>
                <w:numId w:val="16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機械之調整、修理應先停機，並標示及電源上鎖。</w:t>
            </w:r>
          </w:p>
          <w:p w:rsidR="0099367D" w:rsidRPr="0099367D" w:rsidRDefault="0099367D" w:rsidP="0099367D">
            <w:pPr>
              <w:numPr>
                <w:ilvl w:val="0"/>
                <w:numId w:val="16"/>
              </w:numPr>
              <w:spacing w:line="300" w:lineRule="exact"/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其他</w:t>
            </w:r>
            <w:r w:rsidRPr="0099367D">
              <w:rPr>
                <w:rFonts w:eastAsia="標楷體"/>
              </w:rPr>
              <w:t>:</w:t>
            </w:r>
            <w:r w:rsidRPr="0099367D">
              <w:rPr>
                <w:rFonts w:eastAsia="標楷體"/>
                <w:snapToGrid w:val="0"/>
                <w:u w:val="single"/>
              </w:rPr>
              <w:t xml:space="preserve">               </w:t>
            </w:r>
            <w:r w:rsidR="003F1E80">
              <w:rPr>
                <w:rFonts w:eastAsia="標楷體"/>
                <w:snapToGrid w:val="0"/>
                <w:u w:val="single"/>
              </w:rPr>
              <w:t xml:space="preserve">                           </w:t>
            </w:r>
          </w:p>
        </w:tc>
      </w:tr>
      <w:tr w:rsidR="0099367D" w:rsidRPr="0099367D" w:rsidTr="00BE7883">
        <w:trPr>
          <w:trHeight w:val="5815"/>
          <w:jc w:val="center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99367D" w:rsidRPr="0099367D" w:rsidRDefault="0099367D" w:rsidP="0099367D">
            <w:pPr>
              <w:numPr>
                <w:ilvl w:val="0"/>
                <w:numId w:val="21"/>
              </w:numPr>
              <w:tabs>
                <w:tab w:val="num" w:pos="720"/>
              </w:tabs>
              <w:adjustRightInd w:val="0"/>
              <w:snapToGrid w:val="0"/>
              <w:spacing w:line="400" w:lineRule="atLeast"/>
              <w:ind w:left="720" w:hanging="295"/>
              <w:rPr>
                <w:rFonts w:eastAsia="標楷體"/>
              </w:rPr>
            </w:pPr>
            <w:r w:rsidRPr="0099367D">
              <w:rPr>
                <w:rFonts w:eastAsia="標楷體"/>
              </w:rPr>
              <w:t>本公司</w:t>
            </w:r>
            <w:r w:rsidRPr="0099367D">
              <w:rPr>
                <w:rFonts w:eastAsia="標楷體" w:hint="eastAsia"/>
              </w:rPr>
              <w:t>已詳閱此份工作場所危害因素告知單，並告知所有承攬人及再承攬人。</w:t>
            </w:r>
          </w:p>
          <w:p w:rsidR="0099367D" w:rsidRPr="0099367D" w:rsidRDefault="0099367D" w:rsidP="0099367D">
            <w:pPr>
              <w:numPr>
                <w:ilvl w:val="0"/>
                <w:numId w:val="21"/>
              </w:numPr>
              <w:tabs>
                <w:tab w:val="num" w:pos="720"/>
              </w:tabs>
              <w:adjustRightInd w:val="0"/>
              <w:snapToGrid w:val="0"/>
              <w:spacing w:line="400" w:lineRule="atLeast"/>
              <w:ind w:left="720" w:hanging="295"/>
              <w:rPr>
                <w:rFonts w:eastAsia="標楷體"/>
              </w:rPr>
            </w:pPr>
            <w:r w:rsidRPr="0099367D">
              <w:rPr>
                <w:rFonts w:eastAsia="標楷體" w:hint="eastAsia"/>
              </w:rPr>
              <w:t>本公司自備之機具設備已有完備之安全防護，並依作業特性穿戴適當的防護器具，非經貴校單位許可，不得任意使用、異動貴校之機械設備及器具。</w:t>
            </w:r>
          </w:p>
          <w:p w:rsidR="0099367D" w:rsidRPr="0099367D" w:rsidRDefault="0099367D" w:rsidP="0099367D">
            <w:pPr>
              <w:numPr>
                <w:ilvl w:val="0"/>
                <w:numId w:val="21"/>
              </w:numPr>
              <w:tabs>
                <w:tab w:val="num" w:pos="720"/>
              </w:tabs>
              <w:adjustRightInd w:val="0"/>
              <w:snapToGrid w:val="0"/>
              <w:spacing w:line="400" w:lineRule="atLeast"/>
              <w:ind w:left="720" w:hanging="295"/>
              <w:rPr>
                <w:rFonts w:eastAsia="標楷體"/>
              </w:rPr>
            </w:pPr>
            <w:r w:rsidRPr="0099367D">
              <w:rPr>
                <w:rFonts w:eastAsia="標楷體" w:hint="eastAsia"/>
              </w:rPr>
              <w:t>本公司非經貴校工作區域、委託單位或發包單位許可，不得接用電源及不得使用明火。</w:t>
            </w:r>
          </w:p>
          <w:p w:rsidR="0099367D" w:rsidRPr="0099367D" w:rsidRDefault="0099367D" w:rsidP="0099367D">
            <w:pPr>
              <w:numPr>
                <w:ilvl w:val="0"/>
                <w:numId w:val="21"/>
              </w:numPr>
              <w:tabs>
                <w:tab w:val="num" w:pos="720"/>
              </w:tabs>
              <w:adjustRightInd w:val="0"/>
              <w:snapToGrid w:val="0"/>
              <w:spacing w:line="400" w:lineRule="atLeast"/>
              <w:ind w:left="720" w:hanging="295"/>
              <w:rPr>
                <w:rFonts w:eastAsia="標楷體"/>
              </w:rPr>
            </w:pPr>
            <w:r w:rsidRPr="0099367D">
              <w:rPr>
                <w:rFonts w:eastAsia="標楷體" w:hint="eastAsia"/>
              </w:rPr>
              <w:t>作業前本公司先洽詢工作區域、委託單位了解有關作業環境及工作性可能存在之危害因素，並予以防範。</w:t>
            </w:r>
          </w:p>
          <w:p w:rsidR="0099367D" w:rsidRPr="0099367D" w:rsidRDefault="0099367D" w:rsidP="0099367D">
            <w:pPr>
              <w:numPr>
                <w:ilvl w:val="0"/>
                <w:numId w:val="21"/>
              </w:numPr>
              <w:tabs>
                <w:tab w:val="num" w:pos="720"/>
              </w:tabs>
              <w:adjustRightInd w:val="0"/>
              <w:snapToGrid w:val="0"/>
              <w:spacing w:line="400" w:lineRule="atLeast"/>
              <w:ind w:left="720" w:hanging="295"/>
              <w:rPr>
                <w:rFonts w:eastAsia="標楷體"/>
              </w:rPr>
            </w:pPr>
            <w:r w:rsidRPr="0099367D">
              <w:rPr>
                <w:rFonts w:eastAsia="標楷體" w:hint="eastAsia"/>
              </w:rPr>
              <w:t>作業中若發現潛在既存之危害因素，或發現任何事故時，本公司將立即通知貴校工作區域、委託單位聯絡人。</w:t>
            </w:r>
          </w:p>
          <w:p w:rsidR="0099367D" w:rsidRPr="0099367D" w:rsidRDefault="0099367D" w:rsidP="0099367D">
            <w:pPr>
              <w:numPr>
                <w:ilvl w:val="0"/>
                <w:numId w:val="21"/>
              </w:numPr>
              <w:tabs>
                <w:tab w:val="num" w:pos="720"/>
              </w:tabs>
              <w:adjustRightInd w:val="0"/>
              <w:snapToGrid w:val="0"/>
              <w:spacing w:line="400" w:lineRule="atLeast"/>
              <w:ind w:left="720" w:hanging="295"/>
              <w:rPr>
                <w:rFonts w:eastAsia="標楷體"/>
              </w:rPr>
            </w:pPr>
            <w:r w:rsidRPr="0099367D">
              <w:rPr>
                <w:rFonts w:eastAsia="標楷體" w:hint="eastAsia"/>
              </w:rPr>
              <w:t>作業期間倘因本公司疏忽，致發生任何事故，本公司願意賠償一切損失。</w:t>
            </w:r>
          </w:p>
          <w:p w:rsidR="0099367D" w:rsidRPr="0099367D" w:rsidRDefault="0099367D" w:rsidP="0099367D">
            <w:pPr>
              <w:spacing w:line="0" w:lineRule="atLeast"/>
              <w:jc w:val="both"/>
              <w:rPr>
                <w:rFonts w:eastAsia="標楷體"/>
              </w:rPr>
            </w:pPr>
          </w:p>
          <w:p w:rsidR="0099367D" w:rsidRPr="0099367D" w:rsidRDefault="0099367D" w:rsidP="0099367D">
            <w:pPr>
              <w:spacing w:line="0" w:lineRule="atLeast"/>
              <w:jc w:val="both"/>
              <w:rPr>
                <w:rFonts w:eastAsia="標楷體"/>
              </w:rPr>
            </w:pPr>
          </w:p>
          <w:p w:rsidR="0099367D" w:rsidRPr="0099367D" w:rsidRDefault="0099367D" w:rsidP="0099367D">
            <w:pPr>
              <w:spacing w:line="0" w:lineRule="atLeast"/>
              <w:jc w:val="both"/>
              <w:rPr>
                <w:rFonts w:eastAsia="標楷體"/>
              </w:rPr>
            </w:pPr>
          </w:p>
          <w:p w:rsidR="0099367D" w:rsidRPr="0099367D" w:rsidRDefault="0099367D" w:rsidP="0099367D">
            <w:pPr>
              <w:spacing w:line="0" w:lineRule="atLeast"/>
              <w:jc w:val="both"/>
              <w:rPr>
                <w:rFonts w:eastAsia="標楷體"/>
              </w:rPr>
            </w:pPr>
          </w:p>
          <w:p w:rsidR="0099367D" w:rsidRPr="0099367D" w:rsidRDefault="0099367D" w:rsidP="0099367D">
            <w:pPr>
              <w:jc w:val="both"/>
              <w:rPr>
                <w:rFonts w:eastAsia="標楷體"/>
              </w:rPr>
            </w:pPr>
          </w:p>
          <w:p w:rsidR="0099367D" w:rsidRPr="0099367D" w:rsidRDefault="0099367D" w:rsidP="0099367D">
            <w:pPr>
              <w:jc w:val="both"/>
              <w:rPr>
                <w:rFonts w:eastAsia="標楷體"/>
              </w:rPr>
            </w:pPr>
            <w:r w:rsidRPr="0099367D">
              <w:rPr>
                <w:rFonts w:eastAsia="標楷體"/>
              </w:rPr>
              <w:t>承攬商負責人：</w:t>
            </w:r>
            <w:r w:rsidRPr="0099367D">
              <w:rPr>
                <w:rFonts w:eastAsia="標楷體"/>
              </w:rPr>
              <w:t xml:space="preserve">                 </w:t>
            </w:r>
            <w:r w:rsidRPr="0099367D">
              <w:rPr>
                <w:rFonts w:eastAsia="標楷體"/>
              </w:rPr>
              <w:t>（簽章）</w:t>
            </w:r>
            <w:r w:rsidR="003F1E80">
              <w:rPr>
                <w:rFonts w:eastAsia="標楷體" w:hint="eastAsia"/>
              </w:rPr>
              <w:t xml:space="preserve">       </w:t>
            </w:r>
            <w:r w:rsidR="003F1E80">
              <w:rPr>
                <w:rFonts w:eastAsia="標楷體" w:hint="eastAsia"/>
              </w:rPr>
              <w:t>日期</w:t>
            </w:r>
            <w:r w:rsidR="003F1E80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650B22" w:rsidRPr="0099367D" w:rsidRDefault="00650B22"/>
    <w:sectPr w:rsidR="00650B22" w:rsidRPr="0099367D" w:rsidSect="005A41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B95" w:rsidRDefault="00967B95" w:rsidP="0099367D">
      <w:r>
        <w:separator/>
      </w:r>
    </w:p>
  </w:endnote>
  <w:endnote w:type="continuationSeparator" w:id="0">
    <w:p w:rsidR="00967B95" w:rsidRDefault="00967B95" w:rsidP="0099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B95" w:rsidRDefault="00967B95" w:rsidP="0099367D">
      <w:r>
        <w:separator/>
      </w:r>
    </w:p>
  </w:footnote>
  <w:footnote w:type="continuationSeparator" w:id="0">
    <w:p w:rsidR="00967B95" w:rsidRDefault="00967B95" w:rsidP="00993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73AE"/>
    <w:multiLevelType w:val="hybridMultilevel"/>
    <w:tmpl w:val="E2349212"/>
    <w:lvl w:ilvl="0" w:tplc="4E80E6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C25655"/>
    <w:multiLevelType w:val="hybridMultilevel"/>
    <w:tmpl w:val="9906E6A0"/>
    <w:lvl w:ilvl="0" w:tplc="F6F4A9F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D70ABD"/>
    <w:multiLevelType w:val="hybridMultilevel"/>
    <w:tmpl w:val="051431B4"/>
    <w:lvl w:ilvl="0" w:tplc="D5269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423CAA"/>
    <w:multiLevelType w:val="hybridMultilevel"/>
    <w:tmpl w:val="24C64BD0"/>
    <w:lvl w:ilvl="0" w:tplc="581ECE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B131D0"/>
    <w:multiLevelType w:val="hybridMultilevel"/>
    <w:tmpl w:val="4D76F764"/>
    <w:lvl w:ilvl="0" w:tplc="CF849F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CE087F"/>
    <w:multiLevelType w:val="hybridMultilevel"/>
    <w:tmpl w:val="29AAC1D6"/>
    <w:lvl w:ilvl="0" w:tplc="65A036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582ECF"/>
    <w:multiLevelType w:val="hybridMultilevel"/>
    <w:tmpl w:val="05503CF8"/>
    <w:lvl w:ilvl="0" w:tplc="E9CAAA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DE508D"/>
    <w:multiLevelType w:val="hybridMultilevel"/>
    <w:tmpl w:val="CF50B732"/>
    <w:lvl w:ilvl="0" w:tplc="2DE63D0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621F38"/>
    <w:multiLevelType w:val="hybridMultilevel"/>
    <w:tmpl w:val="DF94CAC4"/>
    <w:lvl w:ilvl="0" w:tplc="D3969A7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7D2F1F"/>
    <w:multiLevelType w:val="hybridMultilevel"/>
    <w:tmpl w:val="B8124320"/>
    <w:lvl w:ilvl="0" w:tplc="52785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C67F8D"/>
    <w:multiLevelType w:val="hybridMultilevel"/>
    <w:tmpl w:val="1F6E26E2"/>
    <w:lvl w:ilvl="0" w:tplc="2DF0C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152836"/>
    <w:multiLevelType w:val="hybridMultilevel"/>
    <w:tmpl w:val="F956FE18"/>
    <w:lvl w:ilvl="0" w:tplc="989E8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C31F3A"/>
    <w:multiLevelType w:val="hybridMultilevel"/>
    <w:tmpl w:val="408A5EF4"/>
    <w:lvl w:ilvl="0" w:tplc="FD6CBB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27705E"/>
    <w:multiLevelType w:val="hybridMultilevel"/>
    <w:tmpl w:val="ED08F0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A1E0627"/>
    <w:multiLevelType w:val="hybridMultilevel"/>
    <w:tmpl w:val="067C1008"/>
    <w:lvl w:ilvl="0" w:tplc="159427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5E1E62"/>
    <w:multiLevelType w:val="hybridMultilevel"/>
    <w:tmpl w:val="DF94CAC4"/>
    <w:lvl w:ilvl="0" w:tplc="D3969A7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86093A"/>
    <w:multiLevelType w:val="hybridMultilevel"/>
    <w:tmpl w:val="169EE922"/>
    <w:lvl w:ilvl="0" w:tplc="634A63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4A1A92"/>
    <w:multiLevelType w:val="hybridMultilevel"/>
    <w:tmpl w:val="2C4CE630"/>
    <w:lvl w:ilvl="0" w:tplc="9D46064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684BB5"/>
    <w:multiLevelType w:val="hybridMultilevel"/>
    <w:tmpl w:val="65C4756C"/>
    <w:lvl w:ilvl="0" w:tplc="DCD094F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DF5F59"/>
    <w:multiLevelType w:val="hybridMultilevel"/>
    <w:tmpl w:val="43F2EE8E"/>
    <w:lvl w:ilvl="0" w:tplc="5E9E5B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61008CF"/>
    <w:multiLevelType w:val="hybridMultilevel"/>
    <w:tmpl w:val="B660F836"/>
    <w:lvl w:ilvl="0" w:tplc="FC2CC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7"/>
  </w:num>
  <w:num w:numId="5">
    <w:abstractNumId w:val="10"/>
  </w:num>
  <w:num w:numId="6">
    <w:abstractNumId w:val="16"/>
  </w:num>
  <w:num w:numId="7">
    <w:abstractNumId w:val="11"/>
  </w:num>
  <w:num w:numId="8">
    <w:abstractNumId w:val="6"/>
  </w:num>
  <w:num w:numId="9">
    <w:abstractNumId w:val="2"/>
  </w:num>
  <w:num w:numId="10">
    <w:abstractNumId w:val="0"/>
  </w:num>
  <w:num w:numId="11">
    <w:abstractNumId w:val="5"/>
  </w:num>
  <w:num w:numId="12">
    <w:abstractNumId w:val="12"/>
  </w:num>
  <w:num w:numId="13">
    <w:abstractNumId w:val="1"/>
  </w:num>
  <w:num w:numId="14">
    <w:abstractNumId w:val="18"/>
  </w:num>
  <w:num w:numId="15">
    <w:abstractNumId w:val="8"/>
  </w:num>
  <w:num w:numId="16">
    <w:abstractNumId w:val="17"/>
  </w:num>
  <w:num w:numId="17">
    <w:abstractNumId w:val="19"/>
  </w:num>
  <w:num w:numId="18">
    <w:abstractNumId w:val="3"/>
  </w:num>
  <w:num w:numId="19">
    <w:abstractNumId w:val="4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49"/>
    <w:rsid w:val="001C3B4A"/>
    <w:rsid w:val="003F1E80"/>
    <w:rsid w:val="005A4149"/>
    <w:rsid w:val="00650B22"/>
    <w:rsid w:val="00967B95"/>
    <w:rsid w:val="0099367D"/>
    <w:rsid w:val="00BE7883"/>
    <w:rsid w:val="00FD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8EFE5"/>
  <w15:chartTrackingRefBased/>
  <w15:docId w15:val="{2421F10B-66C5-4C8D-BF34-8FEFBFAD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14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36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99367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36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99367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2021-11-18T03:57:00Z</dcterms:created>
  <dcterms:modified xsi:type="dcterms:W3CDTF">2021-11-18T03:59:00Z</dcterms:modified>
</cp:coreProperties>
</file>